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21E" w:rsidRDefault="00752078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152515" cy="8690861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8690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7D3" w:rsidRPr="001907D3" w:rsidRDefault="001907D3" w:rsidP="001907D3">
      <w:pPr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907D3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Частное образовательное учреждение</w:t>
      </w:r>
    </w:p>
    <w:p w:rsidR="001907D3" w:rsidRPr="001907D3" w:rsidRDefault="001907D3" w:rsidP="001907D3">
      <w:pPr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907D3">
        <w:rPr>
          <w:rFonts w:ascii="Times New Roman" w:eastAsia="Calibri" w:hAnsi="Times New Roman" w:cs="Times New Roman"/>
          <w:sz w:val="28"/>
          <w:szCs w:val="28"/>
          <w:lang w:eastAsia="ru-RU"/>
        </w:rPr>
        <w:t>дополнительного профессионального образования</w:t>
      </w:r>
    </w:p>
    <w:p w:rsidR="001907D3" w:rsidRPr="001907D3" w:rsidRDefault="001907D3" w:rsidP="001907D3">
      <w:pPr>
        <w:spacing w:after="0" w:line="240" w:lineRule="auto"/>
        <w:ind w:firstLine="85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907D3">
        <w:rPr>
          <w:rFonts w:ascii="Times New Roman" w:eastAsia="Calibri" w:hAnsi="Times New Roman" w:cs="Times New Roman"/>
          <w:sz w:val="28"/>
          <w:szCs w:val="28"/>
          <w:lang w:eastAsia="ru-RU"/>
        </w:rPr>
        <w:t>«Учебный центр «ВЕТЕРАН»</w:t>
      </w:r>
    </w:p>
    <w:p w:rsidR="001907D3" w:rsidRPr="001907D3" w:rsidRDefault="001907D3" w:rsidP="001907D3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907D3" w:rsidRPr="001907D3" w:rsidRDefault="001907D3" w:rsidP="001907D3">
      <w:pPr>
        <w:spacing w:after="0" w:line="240" w:lineRule="auto"/>
        <w:ind w:left="522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907D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«Утверждаю»</w:t>
      </w:r>
    </w:p>
    <w:p w:rsidR="001907D3" w:rsidRPr="001907D3" w:rsidRDefault="001907D3" w:rsidP="001907D3">
      <w:pPr>
        <w:spacing w:after="0" w:line="240" w:lineRule="auto"/>
        <w:ind w:left="522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907D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Директор ЧОУ ДПО                                                                                                                                                                                      </w:t>
      </w:r>
    </w:p>
    <w:p w:rsidR="001907D3" w:rsidRPr="001907D3" w:rsidRDefault="001907D3" w:rsidP="001907D3">
      <w:pPr>
        <w:spacing w:after="0" w:line="240" w:lineRule="auto"/>
        <w:ind w:left="522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907D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«Учебный центр «Ветеран»                                                                                           </w:t>
      </w:r>
    </w:p>
    <w:p w:rsidR="001907D3" w:rsidRPr="001907D3" w:rsidRDefault="001907D3" w:rsidP="001907D3">
      <w:pPr>
        <w:spacing w:after="0" w:line="240" w:lineRule="auto"/>
        <w:ind w:left="522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907D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______________ Кулагин В.В.                                            </w:t>
      </w:r>
    </w:p>
    <w:p w:rsidR="001907D3" w:rsidRPr="001907D3" w:rsidRDefault="001907D3" w:rsidP="001907D3">
      <w:pPr>
        <w:spacing w:after="0" w:line="240" w:lineRule="auto"/>
        <w:ind w:left="522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1907D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«____»____________20__ г. </w:t>
      </w:r>
    </w:p>
    <w:p w:rsidR="001907D3" w:rsidRPr="001907D3" w:rsidRDefault="001907D3" w:rsidP="001907D3">
      <w:pPr>
        <w:spacing w:after="0" w:line="240" w:lineRule="auto"/>
        <w:ind w:left="522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ind w:left="522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07D3">
        <w:rPr>
          <w:rFonts w:ascii="Times New Roman" w:eastAsia="Calibri" w:hAnsi="Times New Roman" w:cs="Times New Roman"/>
          <w:sz w:val="24"/>
          <w:szCs w:val="24"/>
          <w:lang w:eastAsia="ru-RU"/>
        </w:rPr>
        <w:t>Приказ №________</w:t>
      </w:r>
      <w:proofErr w:type="gramStart"/>
      <w:r w:rsidRPr="001907D3">
        <w:rPr>
          <w:rFonts w:ascii="Times New Roman" w:eastAsia="Calibri" w:hAnsi="Times New Roman" w:cs="Times New Roman"/>
          <w:sz w:val="24"/>
          <w:szCs w:val="24"/>
          <w:lang w:eastAsia="ru-RU"/>
        </w:rPr>
        <w:t>от</w:t>
      </w:r>
      <w:proofErr w:type="gramEnd"/>
      <w:r w:rsidRPr="001907D3">
        <w:rPr>
          <w:rFonts w:ascii="Times New Roman" w:eastAsia="Calibri" w:hAnsi="Times New Roman" w:cs="Times New Roman"/>
          <w:sz w:val="24"/>
          <w:szCs w:val="24"/>
          <w:lang w:eastAsia="ru-RU"/>
        </w:rPr>
        <w:t>__________</w:t>
      </w:r>
    </w:p>
    <w:p w:rsidR="001907D3" w:rsidRPr="001907D3" w:rsidRDefault="001907D3" w:rsidP="001907D3">
      <w:pPr>
        <w:spacing w:after="0" w:line="240" w:lineRule="auto"/>
        <w:ind w:left="-540" w:firstLine="72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ind w:left="-540" w:firstLine="72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ind w:left="-540" w:firstLine="72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ind w:left="-540" w:firstLine="72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ind w:left="-540" w:firstLine="72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ind w:left="-540" w:firstLine="720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ind w:left="-540" w:firstLine="720"/>
        <w:jc w:val="center"/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  <w:r w:rsidRPr="001907D3"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t xml:space="preserve">Дополнительная общеразвивающая программа  </w:t>
      </w:r>
    </w:p>
    <w:p w:rsidR="001907D3" w:rsidRPr="001907D3" w:rsidRDefault="001907D3" w:rsidP="001907D3">
      <w:pPr>
        <w:spacing w:after="0" w:line="240" w:lineRule="auto"/>
        <w:ind w:left="-540" w:firstLine="720"/>
        <w:jc w:val="center"/>
        <w:rPr>
          <w:rFonts w:ascii="Times New Roman" w:eastAsia="Calibri" w:hAnsi="Times New Roman" w:cs="Times New Roman"/>
          <w:b/>
          <w:sz w:val="36"/>
          <w:szCs w:val="36"/>
          <w:lang w:eastAsia="ru-RU"/>
        </w:rPr>
      </w:pPr>
      <w:r w:rsidRPr="001907D3">
        <w:rPr>
          <w:rFonts w:ascii="Times New Roman" w:eastAsia="Calibri" w:hAnsi="Times New Roman" w:cs="Times New Roman"/>
          <w:b/>
          <w:sz w:val="36"/>
          <w:szCs w:val="36"/>
          <w:lang w:eastAsia="ru-RU"/>
        </w:rPr>
        <w:t xml:space="preserve"> «Пулевая стрельба»</w:t>
      </w: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907D3" w:rsidRPr="001907D3" w:rsidRDefault="001907D3" w:rsidP="001907D3">
      <w:pPr>
        <w:spacing w:after="0" w:line="240" w:lineRule="auto"/>
        <w:rPr>
          <w:rFonts w:ascii="Times New Roman" w:eastAsia="Calibri" w:hAnsi="Times New Roman" w:cs="Times New Roman"/>
          <w:sz w:val="36"/>
          <w:szCs w:val="36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Pr="001907D3">
        <w:rPr>
          <w:rFonts w:ascii="Times New Roman" w:eastAsia="Calibri" w:hAnsi="Times New Roman" w:cs="Times New Roman"/>
          <w:sz w:val="36"/>
          <w:szCs w:val="36"/>
          <w:lang w:eastAsia="ru-RU"/>
        </w:rPr>
        <w:t>г. Балаково 2016 г.</w:t>
      </w:r>
    </w:p>
    <w:p w:rsidR="00A63AE5" w:rsidRDefault="00A63AE5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63AE5" w:rsidRDefault="00A63AE5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4E2F17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Содержание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9039" w:type="dxa"/>
        <w:tblInd w:w="-106" w:type="dxa"/>
        <w:tblLook w:val="00A0" w:firstRow="1" w:lastRow="0" w:firstColumn="1" w:lastColumn="0" w:noHBand="0" w:noVBand="0"/>
      </w:tblPr>
      <w:tblGrid>
        <w:gridCol w:w="817"/>
        <w:gridCol w:w="6662"/>
        <w:gridCol w:w="1560"/>
      </w:tblGrid>
      <w:tr w:rsidR="004E2F17" w:rsidRPr="004E2F17" w:rsidTr="004E2F17">
        <w:tc>
          <w:tcPr>
            <w:tcW w:w="817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662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Пояснительная записка…………………………………………...</w:t>
            </w:r>
          </w:p>
        </w:tc>
        <w:tc>
          <w:tcPr>
            <w:tcW w:w="1560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4E2F17" w:rsidRPr="004E2F17" w:rsidTr="004E2F17">
        <w:tc>
          <w:tcPr>
            <w:tcW w:w="817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662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Учебно-тематическое планирование…………………………….</w:t>
            </w:r>
          </w:p>
        </w:tc>
        <w:tc>
          <w:tcPr>
            <w:tcW w:w="1560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</w:tr>
      <w:tr w:rsidR="004E2F17" w:rsidRPr="004E2F17" w:rsidTr="004E2F17">
        <w:tc>
          <w:tcPr>
            <w:tcW w:w="817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662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Организационно-педагогические условия </w:t>
            </w: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реализации образовательной программы……………………….</w:t>
            </w:r>
          </w:p>
        </w:tc>
        <w:tc>
          <w:tcPr>
            <w:tcW w:w="1560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</w:tr>
      <w:tr w:rsidR="004E2F17" w:rsidRPr="004E2F17" w:rsidTr="004E2F17">
        <w:tc>
          <w:tcPr>
            <w:tcW w:w="817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662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Планируемые результаты освоения </w:t>
            </w: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образовательной программы……………………………………..</w:t>
            </w:r>
          </w:p>
        </w:tc>
        <w:tc>
          <w:tcPr>
            <w:tcW w:w="1560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</w:tr>
      <w:tr w:rsidR="004E2F17" w:rsidRPr="004E2F17" w:rsidTr="004E2F17">
        <w:tc>
          <w:tcPr>
            <w:tcW w:w="817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662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Система оценки результатов освоения программы…………….</w:t>
            </w:r>
          </w:p>
        </w:tc>
        <w:tc>
          <w:tcPr>
            <w:tcW w:w="1560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</w:tr>
      <w:tr w:rsidR="004E2F17" w:rsidRPr="004E2F17" w:rsidTr="004E2F17">
        <w:tc>
          <w:tcPr>
            <w:tcW w:w="817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</w:tr>
      <w:tr w:rsidR="004E2F17" w:rsidRPr="004E2F17" w:rsidTr="004E2F17">
        <w:tc>
          <w:tcPr>
            <w:tcW w:w="817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1……………………………………………………..</w:t>
            </w:r>
          </w:p>
        </w:tc>
        <w:tc>
          <w:tcPr>
            <w:tcW w:w="1560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</w:tr>
      <w:tr w:rsidR="004E2F17" w:rsidRPr="004E2F17" w:rsidTr="004E2F17">
        <w:tc>
          <w:tcPr>
            <w:tcW w:w="817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2……………………………………………………..</w:t>
            </w:r>
          </w:p>
        </w:tc>
        <w:tc>
          <w:tcPr>
            <w:tcW w:w="1560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</w:tr>
      <w:tr w:rsidR="004E2F17" w:rsidRPr="004E2F17" w:rsidTr="004E2F17">
        <w:tc>
          <w:tcPr>
            <w:tcW w:w="817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3……………………………………………………..</w:t>
            </w:r>
          </w:p>
        </w:tc>
        <w:tc>
          <w:tcPr>
            <w:tcW w:w="1560" w:type="dxa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</w:tr>
    </w:tbl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Настоящая  дополнительная общеразвивающая программа физкультурно-спортивной направленности «Пул</w:t>
      </w:r>
      <w:r w:rsidR="003649E5">
        <w:rPr>
          <w:rFonts w:ascii="Times New Roman" w:eastAsia="Calibri" w:hAnsi="Times New Roman" w:cs="Times New Roman"/>
          <w:sz w:val="24"/>
          <w:szCs w:val="24"/>
        </w:rPr>
        <w:t xml:space="preserve">евая стрельба» </w:t>
      </w:r>
      <w:r w:rsidRPr="004E2F17">
        <w:rPr>
          <w:rFonts w:ascii="Times New Roman" w:eastAsia="Calibri" w:hAnsi="Times New Roman" w:cs="Times New Roman"/>
          <w:sz w:val="24"/>
          <w:szCs w:val="24"/>
        </w:rPr>
        <w:t>является  адаптированной, с учётом особе</w:t>
      </w:r>
      <w:r w:rsidR="003649E5">
        <w:rPr>
          <w:rFonts w:ascii="Times New Roman" w:eastAsia="Calibri" w:hAnsi="Times New Roman" w:cs="Times New Roman"/>
          <w:sz w:val="24"/>
          <w:szCs w:val="24"/>
        </w:rPr>
        <w:t>нностей организации занятий в Ч</w:t>
      </w:r>
      <w:r w:rsidRPr="004E2F17">
        <w:rPr>
          <w:rFonts w:ascii="Times New Roman" w:eastAsia="Calibri" w:hAnsi="Times New Roman" w:cs="Times New Roman"/>
          <w:sz w:val="24"/>
          <w:szCs w:val="24"/>
        </w:rPr>
        <w:t>ОУ Д</w:t>
      </w:r>
      <w:r w:rsidR="003649E5">
        <w:rPr>
          <w:rFonts w:ascii="Times New Roman" w:eastAsia="Calibri" w:hAnsi="Times New Roman" w:cs="Times New Roman"/>
          <w:sz w:val="24"/>
          <w:szCs w:val="24"/>
        </w:rPr>
        <w:t>ПО «Учебный центр «ВЕТЕРАН</w:t>
      </w:r>
      <w:r w:rsidRPr="004E2F17">
        <w:rPr>
          <w:rFonts w:ascii="Times New Roman" w:eastAsia="Calibri" w:hAnsi="Times New Roman" w:cs="Times New Roman"/>
          <w:sz w:val="24"/>
          <w:szCs w:val="24"/>
        </w:rPr>
        <w:t>» (дале</w:t>
      </w:r>
      <w:r w:rsidR="003649E5">
        <w:rPr>
          <w:rFonts w:ascii="Times New Roman" w:eastAsia="Calibri" w:hAnsi="Times New Roman" w:cs="Times New Roman"/>
          <w:sz w:val="24"/>
          <w:szCs w:val="24"/>
        </w:rPr>
        <w:t>е по тексту - Учреждение</w:t>
      </w:r>
      <w:r w:rsidRPr="004E2F17">
        <w:rPr>
          <w:rFonts w:ascii="Times New Roman" w:eastAsia="Calibri" w:hAnsi="Times New Roman" w:cs="Times New Roman"/>
          <w:sz w:val="24"/>
          <w:szCs w:val="24"/>
        </w:rPr>
        <w:t>), режима образовательного процесса (под образовательным процессом в данном пункте и далее по тексту подразумевается образовательная деятельность по реализации образовательных программ, в том числе тренировочная и (или) учебно-тренировочная, и (или) методическая деятельность).</w:t>
      </w:r>
      <w:proofErr w:type="gramEnd"/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Направленность дополнительной общеразвивающей программы «Пулевая стрельба» —  физкультурно-спортивная.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Дополнительная общеразвивающая   программа физкультурно-спортивной направленности «Пулевая стрельба» разработана на основании нормативно-правовых документов, регулирующих деятельность спортивных школ: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Федерального закона от 29 декабря 2012 года № 273-ФЗ «Об образовании в Российской Федерации», Федерального закона «О физической культуре и спорте в Российской Федерации» от 14.12.2007 № 329-ФЗ, Приказа Министерства образования и науки Российской Федерации от 29 августа 2013 года № 1008 «Об утверждении Порядка организации и осуществления образовательной деятельности по дополнительным общеобразовательным программам», Приказа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Минспорта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России от 27 декабря 2013 года № 1125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«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Об утверждении особенностей организации и осуществления образовательной, тренировочной и методической деятельности в области физической культуры и спорта»; Постановление Главного государственного санитарного врача Российской Федерации от 4 июля </w:t>
      </w:r>
      <w:smartTag w:uri="urn:schemas-microsoft-com:office:smarttags" w:element="metricconverter">
        <w:smartTagPr>
          <w:attr w:name="ProductID" w:val="2014 г"/>
        </w:smartTagPr>
        <w:r w:rsidRPr="004E2F17">
          <w:rPr>
            <w:rFonts w:ascii="Times New Roman" w:eastAsia="Calibri" w:hAnsi="Times New Roman" w:cs="Times New Roman"/>
            <w:sz w:val="24"/>
            <w:szCs w:val="24"/>
          </w:rPr>
          <w:t>2014 г</w:t>
        </w:r>
      </w:smartTag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. N </w:t>
      </w:r>
      <w:smartTag w:uri="urn:schemas-microsoft-com:office:smarttags" w:element="metricconverter">
        <w:smartTagPr>
          <w:attr w:name="ProductID" w:val="41 г"/>
        </w:smartTagPr>
        <w:r w:rsidRPr="004E2F17">
          <w:rPr>
            <w:rFonts w:ascii="Times New Roman" w:eastAsia="Calibri" w:hAnsi="Times New Roman" w:cs="Times New Roman"/>
            <w:sz w:val="24"/>
            <w:szCs w:val="24"/>
          </w:rPr>
          <w:t>41 г</w:t>
        </w:r>
      </w:smartTag>
      <w:r w:rsidRPr="004E2F17">
        <w:rPr>
          <w:rFonts w:ascii="Times New Roman" w:eastAsia="Calibri" w:hAnsi="Times New Roman" w:cs="Times New Roman"/>
          <w:sz w:val="24"/>
          <w:szCs w:val="24"/>
        </w:rPr>
        <w:t>. Москва «Об утверждении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детей»».</w:t>
      </w:r>
      <w:proofErr w:type="gramEnd"/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Характеристика, отличительные особенности пулевой стрельбы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Пулевая стрельба</w:t>
      </w: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один из видов </w:t>
      </w:r>
      <w:hyperlink r:id="rId9" w:tooltip="Стрелковый спорт" w:history="1">
        <w:r w:rsidRPr="004E2F1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стрелкового спорта</w:t>
        </w:r>
      </w:hyperlink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. В данном виде спорта стрельба производится из пневматических (</w:t>
      </w:r>
      <w:smartTag w:uri="urn:schemas-microsoft-com:office:smarttags" w:element="metricconverter">
        <w:smartTagPr>
          <w:attr w:name="ProductID" w:val="4,5 мм"/>
        </w:smartTagPr>
        <w:r w:rsidRPr="004E2F1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4,5 мм</w:t>
        </w:r>
      </w:smartTag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), малокалиберных (</w:t>
      </w:r>
      <w:smartTag w:uri="urn:schemas-microsoft-com:office:smarttags" w:element="metricconverter">
        <w:smartTagPr>
          <w:attr w:name="ProductID" w:val="5,6 мм"/>
        </w:smartTagPr>
        <w:r w:rsidRPr="004E2F1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5,6 мм</w:t>
        </w:r>
      </w:smartTag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и крупнокалиберных (7,62 мм для винтовок и 7,62-9,65 мм для пистолетов) винтовок и пистолетов пулей. Подразделяется на стрельбу из пистолета, винтовки, стрельбу из винтовки по движущейся мишени. Порядок присвоения и подтверждения </w:t>
      </w:r>
      <w:hyperlink r:id="rId10" w:tooltip="Спортивные звания" w:history="1">
        <w:r w:rsidRPr="004E2F1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спортивных званий</w:t>
        </w:r>
      </w:hyperlink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разрядов в России определяется </w:t>
      </w:r>
      <w:hyperlink r:id="rId11" w:tooltip="Единая всероссийская спортивная классификация" w:history="1">
        <w:r w:rsidRPr="004E2F1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Единой всероссийской спортивной классификацией</w:t>
        </w:r>
      </w:hyperlink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(ЕВСК).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 стрелка характеризуются монотонностью, статической в момент выполнения выстрела работой мышц ног, туловища и рук. Процесс выполнения выстрела требует тонкой координации движений, умения дифференцировать величину мышечных усилий.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Пулевая стрельба предъявляет специфические требования к физическим способностям спортсмена. Если для представителей скоростно-силовых видов спорта физическая подготовка является ведущей в процессе тренировки, то пулевая стрельба предъявляет в этом смысле ограниченные требования, рассчитанные на оптимальное развитие таких специальных физических качеств, как координация, статическая выносливость. При одинаковой технической подготовленности преимущество имеют физически развитые стрелки.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Пулевая стрельба, как и другие виды спорта, предъявляет большие требования к спортсмену как личности. Он должен обладать высокой эмоциональной устойчивостью, достаточными волевыми качествами. В нужный момент стрелок должен уметь сосредоточиться, отключиться от окружающей обстановки, подавлять непроизвольно возникающие мысли, не относящиеся к выполняемой работе.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пулевой стрельбе упражнения многообразны. Они выполняются из оружия, которое имеет различные технические и баллистические характеристики.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Произвольные винтовки имеют сравнительно большой вес-до 8кг, диоптрический прицел. Натяжение спуска курка произвольное. Ложа имеет пистолетную рукоятку с вырезом для большого пальца, гребень приклада может перемещаться в вертикальном направлении. Разрешено использовать крюк затыльника приклада. Спусковой механизм чаще всего с ускорителем.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Стандартные винтовки имеют существенные отличия: здесь отсутствует подставка, крюк затыльника, ускоритель спуска. Вес не должен превышать </w:t>
      </w:r>
      <w:smartTag w:uri="urn:schemas-microsoft-com:office:smarttags" w:element="metricconverter">
        <w:smartTagPr>
          <w:attr w:name="ProductID" w:val="5 кг"/>
        </w:smartTagPr>
        <w:r w:rsidRPr="004E2F1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 кг</w:t>
        </w:r>
      </w:smartTag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выполнении стрельбы на дистанцию 300м используются стандартные крупнокалиберные винтовки. Из пневматической винтовки стреляют на дистанции </w:t>
      </w:r>
      <w:smartTag w:uri="urn:schemas-microsoft-com:office:smarttags" w:element="metricconverter">
        <w:smartTagPr>
          <w:attr w:name="ProductID" w:val="10 м"/>
        </w:smartTagPr>
        <w:r w:rsidRPr="004E2F1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10 м</w:t>
        </w:r>
      </w:smartTag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Диаметр “десятки” на мишени составляет всего </w:t>
      </w:r>
      <w:smartTag w:uri="urn:schemas-microsoft-com:office:smarttags" w:element="metricconverter">
        <w:smartTagPr>
          <w:attr w:name="ProductID" w:val="1 мм"/>
        </w:smartTagPr>
        <w:r w:rsidRPr="004E2F17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 мм</w:t>
        </w:r>
      </w:smartTag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стрельбой строятся таким образом, чтобы психологическая активность </w:t>
      </w:r>
      <w:proofErr w:type="gramStart"/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была избирательной и в зависимости от стадии выполнения каждого выстрела внимание было</w:t>
      </w:r>
      <w:proofErr w:type="gramEnd"/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сосредоточено на его элементах поочередно, в зависимости от его актуальности.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Стрельба развивает память. У стрелков существует такое понятие, как “отметка выстрела” - запечатление положения прицельных приспособлений по отношению к точке или району прицеливания в момент срыва курка. Если стрелок в это время не сконцентрирует внимание на отметке выстрела и хотя бы мысленно не повторит несколько раз эту отметку, то впоследствии вспомнить, как был выполнен данный выстрел, будет невозможно. К особому виду памяти относится так называемая “мышечная память”, которая складывается из запоминания определенных мышечных ощущений. Стрелок, постоянно фиксируя в памяти мышечные ощущения в условиях рациональной изготовки, со временем будет способен воссоздавать ее во всех даже мельчайших деталях столько раз, сколько потребуется.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Соревнования по стрельбе эмоционально напряжены, поэтому у спортсменов-стрелков должны быть развиты устойчивость к стрессовым ситуациям, </w:t>
      </w:r>
      <w:proofErr w:type="gramStart"/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эмоциями.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занятии пулевой стрельбой вырабатываются такие волевые качества, как целеустремленность, настойчивость, выдержка, самообладание. Обязательный фактор проявления и развития воли - преодоление препятствий. Для стрелка это объективные условия деятельности, мешающие достижению цели в процессе стрельбы.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Пулевая стрельба требует хорошей физической подготовки, развитой ЦНС. Также развиваются вестибулярный аппарат, зрительный анализатор.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Велико воспитательное значение пулевой стрельбы. Обучающиеся приобретают навыки обращения с оружием. Во время занятий и соревнований у школьников воспитываются дисциплинированность, ответственность, самостоятельность. Спортсмены-стрелки трудолюбивы, у них развито чувство коллективизма.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Занятия пр</w:t>
      </w:r>
      <w:r w:rsidR="003649E5">
        <w:rPr>
          <w:rFonts w:ascii="Times New Roman" w:eastAsia="Calibri" w:hAnsi="Times New Roman" w:cs="Times New Roman"/>
          <w:sz w:val="24"/>
          <w:szCs w:val="24"/>
        </w:rPr>
        <w:t>оводятся по адресам:  г. Балаково, ул. Комсомольская, д. 47Б/1 ЧОУ ДПО «Учебный центр «ВЕТЕРАН</w:t>
      </w:r>
      <w:r w:rsidRPr="004E2F17">
        <w:rPr>
          <w:rFonts w:ascii="Times New Roman" w:eastAsia="Calibri" w:hAnsi="Times New Roman" w:cs="Times New Roman"/>
          <w:sz w:val="24"/>
          <w:szCs w:val="24"/>
        </w:rPr>
        <w:t>».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Специфика организации обучения по дополнительной общеразвивающей программе физкультурно-спортивной направленности «Пулевая стрельба» заключается в том, что программа предусматривает последовательность изучения и освоения материала по технической, тактической, специальной физической и теоретической подготовке в соответствии с этапами и годами обучения, что позволяет соблюсти принцип преемственности в построении учебно-тренировочного процесса.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Программа раскрывает весь комплекс воспитания, обучения, тренировки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спортивной школе, является многолетним процессом и предусматривает определённые требования для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в соответствии с этапом подготовки.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lastRenderedPageBreak/>
        <w:t>Программа составлена для спортивно-оздоровительного этапа подготовки и предусматривает: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• проведение теоретических и практических занятий;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• обязательное выполнение учебно-тематического плана;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• сдачу контрольно-переводных нормативов;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• регулярное участие в соревнованиях.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Основная цель программы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– реализация  тренировочного  процесса  на  этапах  многолетней  спортивной  подготовки, создание условий  для  успешного  обучения  детей  и  подростков  широкому  арсеналу  тренировочных  средств,  способствующих  дальнейшему  совершенствованию  в  избранном  виде  спорта, повышению  уровня  физической  подготовленности  и  функциональных  возможностей  от  этапа  к  этапу, содействие успешному решению задач физического воспитания детей. Формирование и развитие  способностей детей, удовлетворение их индивидуальных потребностей в интеллектуальном, нравственном и физическом совершенствовании, формирование культуры здорового и безопасного образа жизни, укрепление здоровья, а также организация их свободного времени.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Задачами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дополнительной общеразвивающей программы физкультурно-оздоровительной направленности «Пулевая стрельба» являются: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     -  физическое воспитание детей;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-  обучение технике и тактике пулевой стрельбы;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- подготовку волевых, смелых, дисциплинированных, обладающих высоким уровнем подготовки спортсменов;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- подготовку и выполнение нормативных требований;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- удовлетворение индивидуальных потребностей учащихся в нравственном и интеллектуальном развитии, в занятиях физической культурой и спортом;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- формирование культуры здорового и безопасного образа жизни, укрепление здоровья учащихся;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- выявление, развитие и поддержка талантливых обучающихся, а также лиц, проявивших выдающиеся способности;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- обеспечение необходимых условий для личностного развития, укрепление здоровья, профессионального самоопределения и спортивных достижений обучающихся.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Актуальность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дополнительной общеразвивающей программы физкультурно-спортивной направленности «Пулевая стрельба» заключается в следующем. Во-первых, за последнее десятилетие в России отмечается стойкая тенденция к ухудшению показателей здоровья детей школьного возраста.  Образ жизни детей, в настоящее время, отличается сниженной физической активностью, агрессивностью информационной среды.</w:t>
      </w:r>
      <w:r w:rsidRPr="004E2F17">
        <w:rPr>
          <w:rFonts w:ascii="Times New Roman" w:eastAsia="Calibri" w:hAnsi="Times New Roman" w:cs="Times New Roman"/>
          <w:color w:val="333333"/>
          <w:sz w:val="24"/>
          <w:szCs w:val="24"/>
        </w:rPr>
        <w:t xml:space="preserve"> 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Дополнительная общеразвивающая программа физкультурно-оздоровительной направленности «Пулевая стрельба» способствует вовлечению  детей в учебно-тренировочный процесс спортивной школы, что в свою очередь, положительно сказывается на физическом состоянии детей, формирует  позитивную  психологию общения и коллективного взаимодействия, способствует повышению самооценки. Освоение программы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обучающимися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расширяет их двигательные возможности, компенсирует дефицит двигательной активности. Кроме того, актуальность программы определяет и интерес родителей (детей, подростков) именно к этому виду спорта в настоящее время.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Данная образовательная программа рассчитана </w:t>
      </w:r>
      <w:proofErr w:type="gramStart"/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возрасте от 8 лет до 18 лет. Минимальный возраст детей для зачисления на </w:t>
      </w:r>
      <w:proofErr w:type="gramStart"/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 программе</w:t>
      </w:r>
      <w:proofErr w:type="gramEnd"/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– 8 лет. Спортивно-оздоровительная (</w:t>
      </w:r>
      <w:proofErr w:type="gramStart"/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) группа формируется как из вновь зачисляемых учащихся, так и из обучающихся, не имеющих по каким-либо причинам возможности продолжать занятия на других этапах подготовки, но желающих заниматься избранным видом спорта.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реализации дополнительной общеразвивающей программы физкультурно-спортивной направленности «Пулевая стрельба» 3 года.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2F1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Ожидаемые результаты</w:t>
      </w:r>
      <w:r w:rsidRPr="004E2F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овладение обучающимися способами контроля и оценки физического развития и физической подготовленности, основами методики обучения и тренировки по избранному виду спорта. Приобретение дополнительных знаний истории и происхождения по избранному виду спорта. </w:t>
      </w:r>
    </w:p>
    <w:p w:rsidR="004E2F17" w:rsidRPr="00653834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Динамика индивидуальных показателей развития физических качеств обучающихся; овладение основными навыками пулевой стрельбы; формирование зна</w:t>
      </w:r>
      <w:r w:rsidR="00653834">
        <w:rPr>
          <w:rFonts w:ascii="Times New Roman" w:eastAsia="Calibri" w:hAnsi="Times New Roman" w:cs="Times New Roman"/>
          <w:sz w:val="24"/>
          <w:szCs w:val="24"/>
        </w:rPr>
        <w:t xml:space="preserve">ний по здоровому образу жизни.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numPr>
          <w:ilvl w:val="0"/>
          <w:numId w:val="2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Учебно-тематическое планирование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Основными формами учебно-тренировоч</w:t>
      </w:r>
      <w:r w:rsidR="00653834">
        <w:rPr>
          <w:rFonts w:ascii="Times New Roman" w:eastAsia="Calibri" w:hAnsi="Times New Roman" w:cs="Times New Roman"/>
          <w:sz w:val="24"/>
          <w:szCs w:val="24"/>
        </w:rPr>
        <w:t>ного процесса в Учреждении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являются теоретические и групповые практические занятия, тренировки по индивидуальным планам, календарные соревнования, учебные, тренировочные и товарищеские игры, восстановительно-профилактические и оздоровительные мероприятия в сроки соответствующие Календарному учебному  графику (Приложение №1).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Изучение теоретического материала планируется в форме бесед, продолжительностью 05-30 мин. или специальных теоретических занятиях продолжительностью 45 мин.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Перевод обучающихся в группу следующего года обучения производится на основании решения педагогического совета, оформленного соответствующим протоколом,  в результате промежуточной аттестации (и/или выполнения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обучающимися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контрольно-переводных нормативов по общей физической подготовке).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Подготовка  спортсменов делится  на несколько этапов, которые имеют свои особенности. Данная программа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разработана для спортивно-оздоровительного этапа подготовки  проходит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в </w:t>
      </w:r>
      <w:r w:rsidRPr="004E2F17">
        <w:rPr>
          <w:rFonts w:ascii="Times New Roman" w:eastAsia="Calibri" w:hAnsi="Times New Roman" w:cs="Times New Roman"/>
          <w:iCs/>
          <w:sz w:val="24"/>
          <w:szCs w:val="24"/>
        </w:rPr>
        <w:t xml:space="preserve">спортивно-оздоровительных группах </w:t>
      </w:r>
      <w:r w:rsidRPr="004E2F17">
        <w:rPr>
          <w:rFonts w:ascii="Times New Roman" w:eastAsia="Calibri" w:hAnsi="Times New Roman" w:cs="Times New Roman"/>
          <w:sz w:val="24"/>
          <w:szCs w:val="24"/>
        </w:rPr>
        <w:t>и может длиться от 1 года до нескольких лет. Основной на этом этапе является физкультурно-оздоровительная и воспитательная работа, направленная на укрепление здоровья, на разностороннюю физическую подготовленность, освоение жизненно важных двигательных навыков и качеств. Занятия строятся таким образом, чтобы дети получали удовольствие от двигательной активности.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842"/>
        <w:gridCol w:w="2268"/>
        <w:gridCol w:w="2268"/>
      </w:tblGrid>
      <w:tr w:rsidR="004E2F17" w:rsidRPr="004E2F17" w:rsidTr="004E2F17">
        <w:tc>
          <w:tcPr>
            <w:tcW w:w="2552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Этап подготовки</w:t>
            </w:r>
          </w:p>
        </w:tc>
        <w:tc>
          <w:tcPr>
            <w:tcW w:w="1842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2268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Объем учебно-тренировочной работы в неделю (в часах)</w:t>
            </w:r>
          </w:p>
        </w:tc>
        <w:tc>
          <w:tcPr>
            <w:tcW w:w="2268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Годовая учебно-тренировочная нагрузка (на 46 недель)</w:t>
            </w:r>
          </w:p>
        </w:tc>
      </w:tr>
      <w:tr w:rsidR="004E2F17" w:rsidRPr="004E2F17" w:rsidTr="004E2F17">
        <w:tc>
          <w:tcPr>
            <w:tcW w:w="2552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Спортивно-оздоровительный</w:t>
            </w:r>
          </w:p>
        </w:tc>
        <w:tc>
          <w:tcPr>
            <w:tcW w:w="1842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 год и далее</w:t>
            </w:r>
          </w:p>
        </w:tc>
        <w:tc>
          <w:tcPr>
            <w:tcW w:w="2268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276</w:t>
            </w: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Распределение учебных часов:</w:t>
      </w:r>
    </w:p>
    <w:tbl>
      <w:tblPr>
        <w:tblpPr w:leftFromText="180" w:rightFromText="180" w:vertAnchor="text" w:horzAnchor="page" w:tblpX="2683" w:tblpY="48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3969"/>
        <w:gridCol w:w="2835"/>
      </w:tblGrid>
      <w:tr w:rsidR="004E2F17" w:rsidRPr="004E2F17" w:rsidTr="004E2F17">
        <w:tc>
          <w:tcPr>
            <w:tcW w:w="959" w:type="dxa"/>
            <w:tcBorders>
              <w:bottom w:val="nil"/>
            </w:tcBorders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969" w:type="dxa"/>
            <w:tcBorders>
              <w:bottom w:val="nil"/>
            </w:tcBorders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Вид подготовки</w:t>
            </w:r>
          </w:p>
        </w:tc>
        <w:tc>
          <w:tcPr>
            <w:tcW w:w="2835" w:type="dxa"/>
            <w:tcBorders>
              <w:bottom w:val="nil"/>
            </w:tcBorders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4E2F17" w:rsidRPr="004E2F17" w:rsidTr="004E2F17">
        <w:tc>
          <w:tcPr>
            <w:tcW w:w="959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</w:tcBorders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nil"/>
            </w:tcBorders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E2F17" w:rsidRPr="004E2F17" w:rsidTr="004E2F17">
        <w:tc>
          <w:tcPr>
            <w:tcW w:w="95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Теоретическая подготовка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</w:tr>
      <w:tr w:rsidR="004E2F17" w:rsidRPr="004E2F17" w:rsidTr="004E2F17">
        <w:tc>
          <w:tcPr>
            <w:tcW w:w="95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II</w:t>
            </w:r>
          </w:p>
        </w:tc>
        <w:tc>
          <w:tcPr>
            <w:tcW w:w="3969" w:type="dxa"/>
            <w:tcBorders>
              <w:right w:val="single" w:sz="4" w:space="0" w:color="auto"/>
            </w:tcBorders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Практическая подготовка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E2F17" w:rsidRPr="004E2F17" w:rsidTr="004E2F17">
        <w:tc>
          <w:tcPr>
            <w:tcW w:w="95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Общая физическая подготовка</w:t>
            </w:r>
          </w:p>
        </w:tc>
        <w:tc>
          <w:tcPr>
            <w:tcW w:w="283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</w:tr>
      <w:tr w:rsidR="004E2F17" w:rsidRPr="004E2F17" w:rsidTr="004E2F17">
        <w:tc>
          <w:tcPr>
            <w:tcW w:w="95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Специальная физическая подготовка</w:t>
            </w:r>
          </w:p>
        </w:tc>
        <w:tc>
          <w:tcPr>
            <w:tcW w:w="283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</w:tr>
      <w:tr w:rsidR="004E2F17" w:rsidRPr="004E2F17" w:rsidTr="004E2F17">
        <w:tc>
          <w:tcPr>
            <w:tcW w:w="95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Тактическая подготовка</w:t>
            </w:r>
          </w:p>
        </w:tc>
        <w:tc>
          <w:tcPr>
            <w:tcW w:w="283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</w:tr>
      <w:tr w:rsidR="004E2F17" w:rsidRPr="004E2F17" w:rsidTr="004E2F17">
        <w:tc>
          <w:tcPr>
            <w:tcW w:w="95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96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Техническая подготовка</w:t>
            </w:r>
          </w:p>
        </w:tc>
        <w:tc>
          <w:tcPr>
            <w:tcW w:w="283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</w:tr>
      <w:tr w:rsidR="004E2F17" w:rsidRPr="004E2F17" w:rsidTr="004E2F17">
        <w:tc>
          <w:tcPr>
            <w:tcW w:w="95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Игровая и соревновательная подготовка</w:t>
            </w:r>
          </w:p>
        </w:tc>
        <w:tc>
          <w:tcPr>
            <w:tcW w:w="283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</w:tr>
      <w:tr w:rsidR="004E2F17" w:rsidRPr="004E2F17" w:rsidTr="004E2F17">
        <w:tc>
          <w:tcPr>
            <w:tcW w:w="95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396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Углубленное медицинское обследование</w:t>
            </w:r>
          </w:p>
        </w:tc>
        <w:tc>
          <w:tcPr>
            <w:tcW w:w="283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4E2F17" w:rsidRPr="004E2F17" w:rsidTr="004E2F17">
        <w:tc>
          <w:tcPr>
            <w:tcW w:w="95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IV</w:t>
            </w:r>
          </w:p>
        </w:tc>
        <w:tc>
          <w:tcPr>
            <w:tcW w:w="396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Контрольные испытания</w:t>
            </w:r>
          </w:p>
        </w:tc>
        <w:tc>
          <w:tcPr>
            <w:tcW w:w="283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4E2F17" w:rsidRPr="004E2F17" w:rsidTr="004E2F17">
        <w:tc>
          <w:tcPr>
            <w:tcW w:w="95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83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276</w:t>
            </w:r>
          </w:p>
        </w:tc>
      </w:tr>
    </w:tbl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br w:type="textWrapping" w:clear="all"/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Учебно-тематический план группы спортивно-оздоровительного этапа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486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0"/>
        <w:gridCol w:w="4041"/>
        <w:gridCol w:w="1983"/>
        <w:gridCol w:w="1913"/>
        <w:gridCol w:w="918"/>
      </w:tblGrid>
      <w:tr w:rsidR="004E2F17" w:rsidRPr="004E2F17" w:rsidTr="004E2F17">
        <w:trPr>
          <w:trHeight w:val="298"/>
        </w:trPr>
        <w:tc>
          <w:tcPr>
            <w:tcW w:w="302" w:type="pct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/п </w:t>
            </w:r>
          </w:p>
        </w:tc>
        <w:tc>
          <w:tcPr>
            <w:tcW w:w="2144" w:type="pct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Темы </w:t>
            </w:r>
          </w:p>
        </w:tc>
        <w:tc>
          <w:tcPr>
            <w:tcW w:w="2554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Количество часов </w:t>
            </w:r>
          </w:p>
        </w:tc>
      </w:tr>
      <w:tr w:rsidR="004E2F17" w:rsidRPr="004E2F17" w:rsidTr="004E2F17">
        <w:trPr>
          <w:trHeight w:val="284"/>
        </w:trPr>
        <w:tc>
          <w:tcPr>
            <w:tcW w:w="302" w:type="pct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4" w:type="pct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5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Теоретическая подготовка </w:t>
            </w:r>
          </w:p>
        </w:tc>
        <w:tc>
          <w:tcPr>
            <w:tcW w:w="1015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Практическая подготовка </w:t>
            </w:r>
          </w:p>
        </w:tc>
        <w:tc>
          <w:tcPr>
            <w:tcW w:w="487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Всего 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Физическая культура и спорт в России. 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Общие сведения об истории развития пулевой стрельбы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Техника безопасности. Профилактика травматизма 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Гигиенические знание и навыки. Закаливание. Режим и питание спортсмена.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Врачебный контроль и самоконтроль. Оказание первой медицинской помощи. Спортивный массаж.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Физиологические основы спортивной тренировки.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Общая и специальная физическая подготовка 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85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Оружие, боеприпасы и снаряжение стрелка, материальная часть оружия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15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Техническая подготовка 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56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Тактическая подготовка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24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Морально-волевая подготовка спортсмена. Психологическая подготовка. Аутогенная тренировка. Основы психоанализа.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11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Основы методики обучения и тренировки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13.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Планирование и спортивный учет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Правила пулевой стрельбы. </w:t>
            </w: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Организация и проведение соревнований, финалов. Правила выполнения упражнений, их шифровка. Нормы присвоения разрядов, условия их выполнения.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 xml:space="preserve"> 10.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Игровая и соревновательная подготовка 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54</w:t>
            </w: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Углубленное медицинское обследование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-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Контрольные испытания 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4E2F17" w:rsidRPr="004E2F17" w:rsidTr="004E2F17">
        <w:trPr>
          <w:trHeight w:val="158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ИТОГО: </w:t>
            </w:r>
          </w:p>
        </w:tc>
        <w:tc>
          <w:tcPr>
            <w:tcW w:w="10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276</w:t>
            </w:r>
          </w:p>
        </w:tc>
      </w:tr>
    </w:tbl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Краткое содержание программы: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numPr>
          <w:ilvl w:val="0"/>
          <w:numId w:val="7"/>
        </w:numPr>
        <w:spacing w:after="0" w:line="240" w:lineRule="auto"/>
        <w:ind w:left="851" w:hanging="284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bCs/>
          <w:sz w:val="24"/>
          <w:szCs w:val="24"/>
        </w:rPr>
        <w:t>Теоретические занятия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Тема 1. Физическая культура и спорт в России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(1 час)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Спорт в России. Массовый характер спорта. Физическая культура в системе народного образования. Единая спортивная классификация и её значение. Разрядные нормы и требования по пулевой стрельбе. Международное спортивное движение, международные связи российских спортсменов. Олимпийские игры. Выступление российских спортсменов на Олимпийских играх, чемпионатах мира.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Тема 2. </w:t>
      </w:r>
      <w:r w:rsidRPr="004E2F1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Общие сведения об истории развития пулевой стрельбы </w:t>
      </w:r>
      <w:r w:rsidRPr="004E2F17">
        <w:rPr>
          <w:rFonts w:ascii="Times New Roman" w:eastAsia="Calibri" w:hAnsi="Times New Roman" w:cs="Times New Roman"/>
          <w:bCs/>
          <w:sz w:val="24"/>
          <w:szCs w:val="24"/>
        </w:rPr>
        <w:t>(1 час)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Возникновение стрелкового спорта. Причины, обусловившие возникновение пулевой стрельбы в середине </w:t>
      </w:r>
      <w:r w:rsidRPr="004E2F17">
        <w:rPr>
          <w:rFonts w:ascii="Times New Roman" w:eastAsia="Calibri" w:hAnsi="Times New Roman" w:cs="Times New Roman"/>
          <w:sz w:val="24"/>
          <w:szCs w:val="24"/>
          <w:lang w:val="en-US"/>
        </w:rPr>
        <w:t>XIV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века. Первые зарубежные стрелковые общества. Возникновение и развитие стрелкового спорта в дореволюционной России. Первые стрелковые состязания. Стрелковый спорт в годы становления СССР. Движения: «Готов к труду и обороне», «Ворошиловский стрелок». Воспитательное и прикладное значение пулевой стрельбы. Роль снайперов в Великой Отечественной войне. Пулевая стрельба в послевоенный период: массовые мероприятия, ежегодные соревнования всесоюзного уровня, Спартакиады народов, участие в международных встречах, первенствах и чемпионатах Европы и мира, в Олимпийских играх. Достижения российских и стрелков на Олимпийских играх, чемпионатах мира и Европы. Проводимые в стране соревнования по пулевой стрельбе среди молодежи: юношей, юниоров. Успехи молодых стрелков на международных соревнованиях.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Тема 3. Техника безопасности. Профилактика травматизма. Основы гигиены здорового образа жизни спортсмена.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Правила поведения стрелка в тире, на линии огня. Порядок выдачи и получения оружия. Порядок обращения с оружием при чистке переносе его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до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и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от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линии огня, во время стрельбы. Порядок выдачи стрелкам патронов на тренировках и на соревнованиях, учет их расходования. Правила переноса оружия и обращения с ним на стрельбище. Правила транспортировки оружия к месту проведения соревнований. Меры обеспечения безопасности во время тренировок и соревнований, проводимых на стрельбищах.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Ответственность и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контроль за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строгим соблюдением мер безопасности и правил обращения с оружием возлагается па руководителей спортивных стрелковых мероприятий разного уровня.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Ги</w:t>
      </w:r>
      <w:r w:rsidRPr="004E2F17">
        <w:rPr>
          <w:rFonts w:ascii="Times New Roman" w:eastAsia="Calibri" w:hAnsi="Times New Roman" w:cs="Times New Roman"/>
          <w:sz w:val="24"/>
          <w:szCs w:val="24"/>
        </w:rPr>
        <w:softHyphen/>
        <w:t>гиена, закаливание, режим тренировочных занятий и отды</w:t>
      </w:r>
      <w:r w:rsidRPr="004E2F17">
        <w:rPr>
          <w:rFonts w:ascii="Times New Roman" w:eastAsia="Calibri" w:hAnsi="Times New Roman" w:cs="Times New Roman"/>
          <w:sz w:val="24"/>
          <w:szCs w:val="24"/>
        </w:rPr>
        <w:softHyphen/>
        <w:t>ха. Питание, самоконтроль. Оказание первой помощи при травмах.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Поведение на улице во время движения к месту занятия. Помощь при ушибах, растяжении.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color w:val="0000FF"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Тема 4. Гигиенические знание и навыки. Закаливание. Режим и питание спортсмена.</w:t>
      </w:r>
      <w:r w:rsidRPr="004E2F17">
        <w:rPr>
          <w:rFonts w:ascii="Times New Roman" w:eastAsia="Calibri" w:hAnsi="Times New Roman" w:cs="Times New Roman"/>
          <w:b/>
          <w:color w:val="0000FF"/>
          <w:sz w:val="24"/>
          <w:szCs w:val="24"/>
        </w:rPr>
        <w:t xml:space="preserve">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Краткие сведения о строении и функциях организма. ЦНС и её роль в жизнедеятельности организма.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Гигиена. Общее понятие о гигиене. Личная гигиена: уход за кожей, волосами, ногтями, ногами. Гигиена полости рта. Гигиеническое значение водных процедур (умывание, душ, баня, купание). Гигиена сна.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Гигиенические основы режима учебы, отдыха и занятий спортом. Режим дня. Значение правильного режима для юного спортсмена. Гигиенические требования, предъявляемые к местам занятий по рукопашному бою.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Закаливание. Значение закаливания для повышения работоспособности и увеличения сопротивляемости организма к простудным заболеваниям, роль закаливания в занятиях спортом. Гигиенические основы, средства закаливания и методика их применения. Использование естественных природных сил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>солнца, воздуха, воды) для закаливания организма.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  Питание. Значение питания как фактора борьбы за здоровье. Понятие о калорийности и усвояемости пищи. Примерные суточные пищевые нормы стрелков в зависимости от объёма и интенсивности тренировки и соревнований. Вредное влияние курения, употребления спиртных напитков, наркотиков на здоровье и работоспособность спортсменов. Общие требования к отдыху при занятиях пулевой стрельбой.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Тема 5. Врачебный контроль и самоконтроль.  Оказание первой медицинской помощи. Спортивный массаж.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Врачебный контроль и самоконтроль при занятиях спортом. Значение и содержание самоконтроля. Объективные данные самоконтроля: вес, динамометрия, спирометрия, кровяное давление. Субъективные данные: самочувствие, сон, работоспособность, настроение. Дневник самоконтроля, Понятие о «спортивной форме», утомлении, переутомлении. Меры предупреждения переутомления. Значение активного отдыха для спортсмена. Тренированность и её психофизиологические показатели.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Понятие о травмах. Особенности спортивного травматизма, Причина травм и их профилактика применительно к занятиям футболом. Оказание первой медицинской помощи. Раны и их разновидности.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Спортивный массаж.  Общее понятие. Основные приёмы массажа (поглаживание, растирание, разминание, поколачивание, потряхивание). Массаж до, во время и после тренировки и соревнований. Противопоказания к массажу.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Тема 6. Физиологические основы спортивной тренировки.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 Мышечная деятельность как необходимое условие физиологического развития, нормального функционирования организма, поддержания здоровья и работоспособности.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Тренировка как процесс формирования двигательных навыков и расширения функциональных возможностей организма.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Физиологические закономерности формирования двигательных навыков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ф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>азы формирования двигательных навыков.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Утомление и причины, влияющие на временное снижение работоспособности.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Восстановление физиологических функций организма после различных по объёму и интенсивности тренировочных нагрузок. Повторяемость нагрузок, интервалы отдыха между ними. Показатели восстановления, работоспособности организма спортсмена.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 Тема 7. Общая и специальная физическая подготовка.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Значение всесторонней физической подготовки как важного фактора укрепления здоровья, повышения функциональных возможностей организма и систем. Воспитание двигательных качеств  (силы, быстроты, выносливости, гибкости, ловкости) спортсмена.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Общая и специальная физическая подготовка. Краткая характеристика средств общей и занятий по физической подготовке.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Основные требования по физической подготовке, предъявляемые к спортсменам различной специальной физической подготовки, применяемых в процессе тренировочных занятий с юными спортсменами.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Взаимосвязь между развитием основных двигательных качеств.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Утренняя зарядка, индивидуальные занятия, разминка перед тренировкой.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Круглогодичность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занятий по физической подготовке. Контрольные упражнения и нормативы по общей и специальной физической подготовке для юных спортсменов-стрелков.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bCs/>
          <w:sz w:val="24"/>
          <w:szCs w:val="24"/>
        </w:rPr>
        <w:t>Тема 8. Оружие, боеприпасы и снаряжение стрелка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Основные заводы-изготовители. Оружие гладкоствольное, нарезное: пневматические, малокалиберные и крупнокалиберные винтовки и пистолеты. Различия, конструктивные особенности. Винтовки: спортивные малокалиберные мужские, малокалиберные женские, крупнокалиберные, крупнокалиберные стандартные, пневматические, пневматические учебные (типа ИЖ-22, ИЖ-38, ЛРМ-52, </w:t>
      </w:r>
      <w:r w:rsidRPr="004E2F17">
        <w:rPr>
          <w:rFonts w:ascii="Times New Roman" w:eastAsia="Calibri" w:hAnsi="Times New Roman" w:cs="Times New Roman"/>
          <w:sz w:val="24"/>
          <w:szCs w:val="24"/>
          <w:lang w:val="en-US"/>
        </w:rPr>
        <w:t>Fein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-300, 600, 601, </w:t>
      </w:r>
      <w:r w:rsidRPr="004E2F17">
        <w:rPr>
          <w:rFonts w:ascii="Times New Roman" w:eastAsia="Calibri" w:hAnsi="Times New Roman" w:cs="Times New Roman"/>
          <w:sz w:val="24"/>
          <w:szCs w:val="24"/>
          <w:lang w:val="en-US"/>
        </w:rPr>
        <w:t>Walter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4E2F17">
        <w:rPr>
          <w:rFonts w:ascii="Times New Roman" w:eastAsia="Calibri" w:hAnsi="Times New Roman" w:cs="Times New Roman"/>
          <w:sz w:val="24"/>
          <w:szCs w:val="24"/>
          <w:lang w:val="en-US"/>
        </w:rPr>
        <w:t>LP</w:t>
      </w:r>
      <w:r w:rsidRPr="004E2F17">
        <w:rPr>
          <w:rFonts w:ascii="Times New Roman" w:eastAsia="Calibri" w:hAnsi="Times New Roman" w:cs="Times New Roman"/>
          <w:sz w:val="24"/>
          <w:szCs w:val="24"/>
        </w:rPr>
        <w:t>). Пистолеты: спортивные (стандартные), скорострельные, произвольные, центрального боя (пистолет револьвер), пневматические.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Общие сведения об оружии, используемом в пулевой стрельбе. Устройство, взаимодействие частей и механизмов винтовок и пистолетов (общие сведения). Неполная разборка и сборка оружия.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Прицельные приспособления: прицелы (открытый, диоптрический, оптический) и мушки (прямоугольная, кольцевая), конструктивные особенности и отличия, положительные и отрицательные стороны.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Светофильтры. Особенности спусковых механизмов оружия разных видов, их регулировка, отладка. Качественные характеристики стволов, укладка стволов, отбор оружия. Отладка и индивидуальная подгонка оружия: винтовок и пистолетов. Характерные неисправности оружия, их устранение. Требования и ограничения, предъявляемые правилами соревнований. Уход за оружием, условия его хранения, переноска к месту старта. Подгон оружия под конкретного стрелка.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Патроны бокового огня, центрального боя, пневматические пульки. Их основные конструктивные и баллистические характеристики. Отработка комплекса «патрон-оружие»: подбор патронов и пулек. Марки видов оружия, патронов и пулек.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Одежда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винтовочника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: стрелковая куртка, стрелковые брюки, обычный брючный ремень, одежда под курткой и брюками, обувь, стрелковая перчатка (рукавица). Подгонка одежды    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винтовочника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.     Требования    и    ограничения,    предъявляемые    правилами соревнований. Подстилка, коврик,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подголенник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>, зрительная труба. Мишени, их размеры, шифровка упражнений. Характеристика служебного и произвольного крупнокалиберного оружия.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Тема 9. Техническая подготовка.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Цели и задачи технической подготовки в пулевой стрельбе. Роль технической подготовки в достижении высокого мастерства. Характеристика выстрела, техники его выполнения, элементы выстрела: </w:t>
      </w:r>
      <w:r w:rsidRPr="004E2F17">
        <w:rPr>
          <w:rFonts w:ascii="Times New Roman" w:eastAsia="Calibri" w:hAnsi="Times New Roman" w:cs="Times New Roman"/>
          <w:iCs/>
          <w:sz w:val="24"/>
          <w:szCs w:val="24"/>
        </w:rPr>
        <w:t>изготовка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4E2F17">
        <w:rPr>
          <w:rFonts w:ascii="Times New Roman" w:eastAsia="Calibri" w:hAnsi="Times New Roman" w:cs="Times New Roman"/>
          <w:iCs/>
          <w:sz w:val="24"/>
          <w:szCs w:val="24"/>
        </w:rPr>
        <w:t>прицеливание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4E2F17">
        <w:rPr>
          <w:rFonts w:ascii="Times New Roman" w:eastAsia="Calibri" w:hAnsi="Times New Roman" w:cs="Times New Roman"/>
          <w:iCs/>
          <w:sz w:val="24"/>
          <w:szCs w:val="24"/>
        </w:rPr>
        <w:t>управление спуском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4E2F17">
        <w:rPr>
          <w:rFonts w:ascii="Times New Roman" w:eastAsia="Calibri" w:hAnsi="Times New Roman" w:cs="Times New Roman"/>
          <w:iCs/>
          <w:sz w:val="24"/>
          <w:szCs w:val="24"/>
        </w:rPr>
        <w:t>дыхание</w:t>
      </w:r>
      <w:r w:rsidRPr="004E2F17">
        <w:rPr>
          <w:rFonts w:ascii="Times New Roman" w:eastAsia="Calibri" w:hAnsi="Times New Roman" w:cs="Times New Roman"/>
          <w:sz w:val="24"/>
          <w:szCs w:val="24"/>
        </w:rPr>
        <w:t>.</w:t>
      </w:r>
      <w:r w:rsidRPr="004E2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Изучение и совершенствование техники выполнения выстрела: изготовка для стрельбы «лежа» с применением упора; изготовка для стрельбы «лежа» с применением ремня;</w:t>
      </w:r>
      <w:r w:rsidRPr="004E2F17">
        <w:rPr>
          <w:rFonts w:ascii="Times New Roman" w:eastAsia="Calibri" w:hAnsi="Times New Roman" w:cs="Times New Roman"/>
          <w:sz w:val="24"/>
          <w:szCs w:val="24"/>
        </w:rPr>
        <w:tab/>
        <w:t>прицеливание с диоптрическим прицелом; управление спуском (плавность, «неожиданность», дыхание.</w:t>
      </w:r>
      <w:proofErr w:type="gramEnd"/>
      <w:r w:rsidRPr="004E2F17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 </w:t>
      </w:r>
      <w:r w:rsidRPr="004E2F17">
        <w:rPr>
          <w:rFonts w:ascii="Times New Roman" w:eastAsia="Calibri" w:hAnsi="Times New Roman" w:cs="Times New Roman"/>
          <w:sz w:val="24"/>
          <w:szCs w:val="24"/>
        </w:rPr>
        <w:t>Выполнение выстрелов в «районе колебаний» (без патрона и с патроном).</w:t>
      </w:r>
      <w:r w:rsidRPr="004E2F1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Совершенствование устойчивости - увеличение тренировочной нагрузки (работа без патрона </w:t>
      </w:r>
      <w:r w:rsidRPr="004E2F1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и с патроном). Выполнение выстрелов без патрона и с патроном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внутренний контроль за сохранением рабочего состояния). Выполнение выстрелов без патрона и с патроном - координирование работ по удержанию системы «стрелок-оружие», прицеливанию, автономная работа зачётным пальцем и выжиму спуска, разные способы управления спуском («параллельность работ»), умение «слушать себя», отметка выстрела, умение готовить и выполнять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выстрел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не ожидая его (недопустимая реакция на выстрел «встреча выстрела»).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Выполнение выстрела по мишени «белый лист» (по экрану), выполнение выстрела по увеличенной или по уменьшенной мишени, выполнение выстрела без ограничения и с ограничением времени.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Понятия: «кучность», «разброс», «отрывы», «совмещение», «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несовмещение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>», «дергание», «встреча выстрела», «ожидание выстрела».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Контроль спортивной подготовленности: - стрельбы на «кучность», «совмещение», прикидки; - выполнение упражнений по условиям соревнований; - квалификационные соревнования (зачет по технической подготовленности). Освоение изготовки и выработка устойчивости для стрельбы «с колена». Освоение изготовки и выработка устойчивости для стрельбы «стоя».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Особенности стрельбы на открытом стрельбище, влияние погодных условий (ветра, освещения и т.п.). Внесение поправок. Пробные выстрелы, пристрелка их назначение; проверка изготовки. Темп и ритм при стрельбе из различных видов оружия.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Тема 10. Тактическая подготовка.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Понятие «тактики» в пулевой стрельбе, разучивание и совершенствование способов и приемов ведения стрельбы, развитие способности выбора и применения их во время соревнований при изменившихся обстоятельствах. Развитие  тактического мышления и тактических знаний, умения, навыков. Сведения о принципах и рациональных формах тактики, выработанных в избранном виде спорта. Варианты возникающих изменений во внешней среде и в состоянии психики соревнующихся. Содержание вариантов тактических решений, направленных на преодоление негативных последствий неожиданно возникших изменений. Общий план выполнения отдельных упражнений, подготовка стрелкового места перед стартом, порядок и задачи выполнения пробных выстрелов, как часть тактической подготовки. </w:t>
      </w:r>
      <w:r w:rsidRPr="004E2F17">
        <w:rPr>
          <w:rFonts w:ascii="Times New Roman" w:eastAsia="Calibri" w:hAnsi="Times New Roman" w:cs="Times New Roman"/>
          <w:iCs/>
          <w:sz w:val="24"/>
          <w:szCs w:val="24"/>
        </w:rPr>
        <w:t xml:space="preserve">Объективные факторы 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изменений обстоятельств и внешней среды при выполнении упражнений на соревнованиях, проводимых на стрельбищах. </w:t>
      </w:r>
      <w:r w:rsidRPr="004E2F17">
        <w:rPr>
          <w:rFonts w:ascii="Times New Roman" w:eastAsia="Calibri" w:hAnsi="Times New Roman" w:cs="Times New Roman"/>
          <w:iCs/>
          <w:sz w:val="24"/>
          <w:szCs w:val="24"/>
        </w:rPr>
        <w:t>Субъективные  факторы,</w:t>
      </w:r>
      <w:r w:rsidRPr="004E2F17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 </w:t>
      </w:r>
      <w:r w:rsidRPr="004E2F17">
        <w:rPr>
          <w:rFonts w:ascii="Times New Roman" w:eastAsia="Calibri" w:hAnsi="Times New Roman" w:cs="Times New Roman"/>
          <w:sz w:val="24"/>
          <w:szCs w:val="24"/>
        </w:rPr>
        <w:t>отрицательно   влияющие   на   четкость  выполнения  всех элементов выстрела в целом. Главный путь приобретения соревновательного опыта, на котором строится спортивно-тактическое мастерство - это систематическое участие в соревнованиях различного ранга.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Тема 11. Морально-волевая подготовка спортсмена. Психологическая подготовка. Аутогенная тренировка. Основы психоанализа.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Моральные качества спортсмена: добросовестное отношение к труду, смелость, решительность, настойчивость в достижении цели, умение преодолевать трудности, чувство ответственности перед коллективом, взаимопомощь, организованность.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Понятие о психологической подготовке спортсмена. Значение развития волевых качеств и психологической подготовленности для повышения спортивного мастерства спортсменов,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Основные методы развития волевых качеств и совершенствования психологической подготовки спортсменов в процессе спортивной тренировки. Умение преодолевать трудности, возникающие у спортсменов в связи с перенесением больших физических нагрузок.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Непосредственная психологическая подготовка спортсмена к предстоящим соревнованиям.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Этапы развития аутогенной тренировки. Аутогенная тренировка в комплексе приемов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самовоздействия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>Тема 12. Основы методики обучения и тренировки.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Понятие об обучении и тренировке (совершенствовании) как едином педагогическом процессе.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Методы словесной передачи знаний и руководство действиями занимающихся: объяснение, рассказ, беседа.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Методы обучения и совершенствования тактики и техники: демонстрация (показ), разучивания технико-тактических действий по частям и в целом, анализ действий (своих и противника), разработка вариантов технико-тактических действий, творческие задания в процессе тренировки и соревнований.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Методы выполнения упражнений для развития физических качеств: повторный, переменный, интервальный, равномерный, темповый, контрольный и «до отказа», с максимальной интенсивностью, с ускорением, круговой, игровой, соревновательный.</w:t>
      </w:r>
      <w:proofErr w:type="gramEnd"/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Тесная взаимосвязь между физической, технической и тактической подготовкой юных спортсменов и единство процесса их совершенствования.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Систематическое участие в соревнованиях – важнейшее условие непрерывного роста и совершенствования технической и тактической подготовленности спортсменов.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 Индивидуальная, групповая тренировка.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>Тема 13. Планирование и спортивный учёт.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Роль и значение планирования как основы управления процессом тренировки. Перспективное и оперативное планирование,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Периодизация учебно-тренировочного процесса в годичном цикле. Сроки, задачи и средства этапов и периодов.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Индивидуальные планы тренировки. Методы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контроля за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уровнем подготовленности спортсменов.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Значение, содержание и ведение дневника тренировки спортсмена.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Учет работы: предварительный, текущий, итоговый.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Тема 14. Правила пулевой стрельбы. Организация и проведение соревнований.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Разбор правил пулевой стрельбы.   Обязанности судей. Способы судейства.   Значение спортивных соревнований. Требования, предъявляемые к организации и проведению соревнований.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Правила проведения финалов. Жеребьевка, порядок распределения стрелковых мест в результате финальных стрельб. Информационные таблицы, шифровка мишеней. Классификационные соревнования. Обязанности и права участников. Нарушения правил, задержки, осечки, протесты. Правила выполнения упражнений, промахи, опоздания к началу стрельб, неисправность оружия и перерывы во время выполнения упражнений.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Планы соревнований. Системы розыгрыша: круговая, с выбыванием, смешанная, их особенности. Положение о соревнованиях. Составление календаря соревнований. Оценка результатов соревнований. Заявки, их форма и порядок представления. Назначение судей, Оформление хода и результатов соревнований. Нормы присвоения разрядов и условия их выполнения.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numPr>
          <w:ilvl w:val="0"/>
          <w:numId w:val="7"/>
        </w:numPr>
        <w:spacing w:after="0" w:line="240" w:lineRule="auto"/>
        <w:ind w:firstLine="132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Практические занятия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numPr>
          <w:ilvl w:val="1"/>
          <w:numId w:val="7"/>
        </w:numPr>
        <w:spacing w:after="0" w:line="240" w:lineRule="auto"/>
        <w:ind w:left="851" w:hanging="284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Общая физическая подготовка (развитие быстроты, силы, ловкости, выносливости, гибкости).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2.1.1. Строевые упражнения. Команды для управления строем.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Понятие о строе, шеренге, колонне, флангах, интервале, дистанции, направляющем, замыкающем, о предварительной и исполнительной командах.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Повороты на месте, размыкание уступами. Перестроение из одной шеренги в две, из колонны по одному в колонну по два. Перемена направления движения строя. Обозначения шага на месте. Переход с шага на бег и с бега на шаг. Изменение скорости движения. Повороты в движении.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2.1.2. Общеразвивающие упражнения без предметов. Упражнения для и  рук плечевого пояса. Сгибания и разгибания, вращения, отведения и приведения, рывки. Упражнения выполняются на месте и в движении. Упражнения для мышц шеи: наклоны, вращения и повороты головы в различных направлениях. Упражнения для туловища. Упражнения на формирование правильной осанки. В различных положениях - наклоны, повороты, вращения туловища. В положении лежа – поднимание и опускание ног, круговые движения одной и обеими ногами, поднимание и опускание туловища. Упражнение для ног: различные маховые движения ногами, приседание на обеих и на одной ноге, выпады, выпады с дополнительными пружинящими движениями. Упражнения с сопротивлением. Упражнения в парах – повороты и наклоны туловища, сгибание и разгибание рук,  приседание с партнёром, переноска партнёра на спине и на плечах, элементы борьбы в стойке, игры с элементами сопротивления.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2.1.3. Общеразвивающие упражнения с предметами. Упражнения с набивными мячами – поднимание, опускание, наклоны, повороты, перебрасывание с одной руки на другую перед собой, над головой, за спиной, броски и ловля мяча. Упражнения на месте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( 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стоя, сидя, лёжа) и в движении. Упражнения в парах и в группах с передачами, бросками и ловлей мяча. Упражнения с гантелями, штангой, мешками с песком: сгибание и разгибание рук, повороты и наклоны туловища, поднимание на носки, приседание. Упражнения с короткой и длинной скакалкой: прыжки на одной и обеих ногах с вращением скакалки вперёд, назад; прыжки с поворотами, прыжки в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полуприседе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и в приседе. Упражнения с малыми мячами – броски и ловля мячей после подбрасывания вверх, удара о землю, в стенку. Ловля мячей на месте, в прыжке, после кувырка вперед в движении.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2.1.4. Подвижные игры и эстафеты. Игры с мячом, бегом, прыжками, метанием, сопротивлением, на внимание, координацию. Эстафеты встречные и круговые с преодолением полосы препятствий, переноской, расстановкой и собиранием предметов, переноской груза, метание в цель. Бросками и ловлей мяча, прыжками и бегом в различных сочетаниях перечисленных элементов.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2.1.5. Легкоатлетические упражнения. Бег на 30, 60, 100, 400, 500, </w:t>
      </w:r>
      <w:smartTag w:uri="urn:schemas-microsoft-com:office:smarttags" w:element="metricconverter">
        <w:smartTagPr>
          <w:attr w:name="ProductID" w:val="800 метров"/>
        </w:smartTagPr>
        <w:r w:rsidRPr="004E2F17">
          <w:rPr>
            <w:rFonts w:ascii="Times New Roman" w:eastAsia="Calibri" w:hAnsi="Times New Roman" w:cs="Times New Roman"/>
            <w:sz w:val="24"/>
            <w:szCs w:val="24"/>
          </w:rPr>
          <w:t>800 метров</w:t>
        </w:r>
      </w:smartTag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. Кроссы от 1000 до </w:t>
      </w:r>
      <w:smartTag w:uri="urn:schemas-microsoft-com:office:smarttags" w:element="metricconverter">
        <w:smartTagPr>
          <w:attr w:name="ProductID" w:val="3000 метров"/>
        </w:smartTagPr>
        <w:r w:rsidRPr="004E2F17">
          <w:rPr>
            <w:rFonts w:ascii="Times New Roman" w:eastAsia="Calibri" w:hAnsi="Times New Roman" w:cs="Times New Roman"/>
            <w:sz w:val="24"/>
            <w:szCs w:val="24"/>
          </w:rPr>
          <w:t>3000 метров</w:t>
        </w:r>
      </w:smartTag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(в зависимости от возраста), 6-минутный и 12-минутный бег. Прыжки в длину и высоту с места и с разбега. Тройной прыжок с места и с разбега.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Многоскоки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>. Метание мяча на дальность и в цель.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2.1.6. Спортивные игры: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дартс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>, настольный теннис. Сборка-разборка автомата Калашникова и снаряжение магазина патронами.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   </w:t>
      </w:r>
    </w:p>
    <w:p w:rsidR="004E2F17" w:rsidRPr="004E2F17" w:rsidRDefault="004E2F17" w:rsidP="004E2F17">
      <w:pPr>
        <w:numPr>
          <w:ilvl w:val="1"/>
          <w:numId w:val="7"/>
        </w:num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bCs/>
          <w:sz w:val="24"/>
          <w:szCs w:val="24"/>
        </w:rPr>
        <w:t>Специальная физическая подготовка.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numPr>
          <w:ilvl w:val="2"/>
          <w:numId w:val="7"/>
        </w:num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b/>
          <w:iCs/>
          <w:color w:val="000000"/>
          <w:spacing w:val="-3"/>
          <w:sz w:val="24"/>
          <w:szCs w:val="24"/>
          <w:lang w:eastAsia="ru-RU"/>
        </w:rPr>
        <w:t>Упражнения для мышц кисти и пальцев:</w:t>
      </w:r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На счет 1-2 пальцы вытянуть с напряжением, па счет 3 развести с напряжением, на счет 4 </w:t>
      </w:r>
      <w:r w:rsidRPr="004E2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свести; соединить кончики пальцев обеих рук, с силой упираясь, сводить и разводить в стороны; с силой сжимать и разжимать кисти в кулак, медленно сжимать теннисный мяч или резиновое кольцо; </w:t>
      </w:r>
      <w:proofErr w:type="gramStart"/>
      <w:r w:rsidRPr="004E2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прижав, ладони друг к другу, локти развести в стороны (ладони с силой </w:t>
      </w:r>
      <w:r w:rsidRPr="004E2F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нажимают друг на друга); упор на кончиках пальцев о стену, стоя наклонно к стене, сделать отжимание (расстояние от стены индивидуально и зависит от общей подготовленности каждого из спортсменов); стоя от стены на расстоянии шага (чуть меньше, чуть больше), упереться в нее кончиками пальцев (руки прямые) и оттолкнуться.</w:t>
      </w:r>
      <w:proofErr w:type="gramEnd"/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E2F1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2.2.2. </w:t>
      </w:r>
      <w:r w:rsidRPr="004E2F1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Упражнения для мышц рук и плечевого пояса: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4E2F17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с силой прижать опущенные вниз руки к туловищу, медленно считав до 4, 6, 8, снять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напряжение; сцепить пальцы замком, поднять руки до подбородка, локти в стороны, растягивать кисти в стороны; кисти в замок на лбу, голову с усилием наклонять вперед; кисти в замок на затылке, голову с усилием отводить назад;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гантели внизу, сгибание рук к плечам; то же с резиновым амортизатором, стоя па нем, с захватом концов руками; </w:t>
      </w:r>
      <w:r w:rsidRPr="004E2F17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 xml:space="preserve">в упоре «лежа» на широко расставленных руках сгибать попеременно то правую, то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левую руки; из положения «гантели к плечам» разгибание рук вверх; из упора о стенку (стол, скамейку, лежа) разгибание рук (отжимания).</w:t>
      </w:r>
      <w:proofErr w:type="gramEnd"/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b/>
          <w:spacing w:val="-3"/>
          <w:sz w:val="24"/>
          <w:szCs w:val="24"/>
          <w:lang w:eastAsia="ru-RU"/>
        </w:rPr>
        <w:t>2.2.3. Упражнения для мышц шеи: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Наклоны головы вперед, назад, в стороны; повороты головы налево, направо; круговые движения головой попеременно в обе стороны; руки па затылке, наклоны головы вперед и назад, преодолевая сопротивление рук.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b/>
          <w:spacing w:val="-2"/>
          <w:sz w:val="24"/>
          <w:szCs w:val="24"/>
          <w:lang w:eastAsia="ru-RU"/>
        </w:rPr>
        <w:t>2.2.4. Упражнения для ног и тазового пояса: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Поднимание па носки, то же с гантелями; ходьба на носках; ходьба на внешней части стопы; </w:t>
      </w:r>
      <w:r w:rsidRPr="004E2F17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 xml:space="preserve">приседания на двух ногах и возвращение в исходное положение; на счет 1-2 присесть,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3-4 подняться, выполнять упражнение очень медленно, доведя счет до 6-ти, 8-ми; то же с гантелями в руках; </w:t>
      </w:r>
      <w:r w:rsidRPr="004E2F17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>стоя на коленях, наклоны с прямым туловищем назад;</w:t>
      </w:r>
      <w:proofErr w:type="gramEnd"/>
      <w:r w:rsidRPr="004E2F17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 xml:space="preserve"> то же, но вперед, с удержанием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голеней партнером; </w:t>
      </w:r>
      <w:r w:rsidRPr="004E2F17">
        <w:rPr>
          <w:rFonts w:ascii="Times New Roman" w:eastAsia="Calibri" w:hAnsi="Times New Roman" w:cs="Times New Roman"/>
          <w:spacing w:val="-3"/>
          <w:sz w:val="24"/>
          <w:szCs w:val="24"/>
          <w:lang w:eastAsia="ru-RU"/>
        </w:rPr>
        <w:t>круговые движения тазом в стойке ноги врозь попеременно вправо и влево;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4E2F17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 xml:space="preserve">пружинящие движения вниз в положении широкого выпада вперед попеременно правой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 левой ногой; то же - в положении выпада в правую и левую стороны.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b/>
          <w:spacing w:val="-2"/>
          <w:sz w:val="24"/>
          <w:szCs w:val="24"/>
          <w:lang w:eastAsia="ru-RU"/>
        </w:rPr>
        <w:t>2.2.5. Упражнения для туловища: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proofErr w:type="gram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r w:rsidRPr="004E2F17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 xml:space="preserve"> положении «стоя» ноги врозь, руки на пояс, наклон назад, руки к плечам, вверх,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вернуться в исходное положение;</w:t>
      </w:r>
      <w:r w:rsidRPr="004E2F1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4E2F17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в положении «наклона» поднимание рук в стороны, то же с гантелями;</w:t>
      </w:r>
      <w:r w:rsidRPr="004E2F1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4E2F17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>в положении «стоя» пружинящие наклоны вперед, то же в положении «сидя»;</w:t>
      </w:r>
      <w:r w:rsidRPr="004E2F1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в положении «стойка ноги врозь, руки на поясе» пружинящие наклоны туловища попеременно в правую и левую стороны;</w:t>
      </w:r>
      <w:proofErr w:type="gramEnd"/>
      <w:r w:rsidRPr="004E2F1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4E2F17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в стойке «ноги врозь, руки к плечам» пружинящие наклоны туловища попеременно в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правую и левую стороны;</w:t>
      </w:r>
      <w:r w:rsidRPr="004E2F1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в положении «стойка ноги врозь, руки вверх» пружинящие наклоны туловища попеременно в правую и левую стороны;</w:t>
      </w:r>
      <w:r w:rsidRPr="004E2F1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в положении «стойка ноги врозь» круговые движения туловищем попеременно в правую и левую стороны.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b/>
          <w:spacing w:val="-2"/>
          <w:sz w:val="24"/>
          <w:szCs w:val="24"/>
          <w:lang w:eastAsia="ru-RU"/>
        </w:rPr>
        <w:t>2.2.6. Упражнения для формирования правильной осанки: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Встать у стены, касаясь ее затылком, лопатками, ягодицами, пятками; отойти от стены, </w:t>
      </w:r>
      <w:r w:rsidRPr="004E2F17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сохраняя это положение; определить отличие привычной позы от позы правильной осанки;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4E2F17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встать спиной к стене, приседая, наклоны туловища попеременно в правую и левую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стороны, не отрывая спину и таз от стены.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b/>
          <w:spacing w:val="-1"/>
          <w:sz w:val="24"/>
          <w:szCs w:val="24"/>
          <w:lang w:eastAsia="ru-RU"/>
        </w:rPr>
        <w:t>2.2.7. Упражнения на развитие координации и равновесия: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Выполнение сложных по координации упражнений: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и. п. - основная стойка; вращение предплечий в разноименные стороны: левое по часовой стрелке, правое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против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часовой;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. - основная стойка; вращение выпрямленных рук или согнутых в локте в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противоположные стороны (одной - по часовой стрелке, другой -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против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).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Удержание равновесия в позах: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«ласточка»: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- основная стойка; руки подняты в стороны; наклоняясь, поднять </w:t>
      </w:r>
      <w:r w:rsidRPr="004E2F17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ногу с оттянутым носком, голова поднята, стоять в наклоне па одной ноге (попеременно) до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30 секунд;</w:t>
      </w:r>
      <w:proofErr w:type="gramEnd"/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4E2F17">
        <w:rPr>
          <w:rFonts w:ascii="Times New Roman" w:eastAsia="Calibri" w:hAnsi="Times New Roman" w:cs="Times New Roman"/>
          <w:spacing w:val="-3"/>
          <w:sz w:val="24"/>
          <w:szCs w:val="24"/>
          <w:lang w:eastAsia="ru-RU"/>
        </w:rPr>
        <w:lastRenderedPageBreak/>
        <w:t xml:space="preserve">«пистолетик»: </w:t>
      </w:r>
      <w:proofErr w:type="spellStart"/>
      <w:r w:rsidRPr="004E2F17">
        <w:rPr>
          <w:rFonts w:ascii="Times New Roman" w:eastAsia="Calibri" w:hAnsi="Times New Roman" w:cs="Times New Roman"/>
          <w:spacing w:val="-3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pacing w:val="-3"/>
          <w:sz w:val="24"/>
          <w:szCs w:val="24"/>
          <w:lang w:eastAsia="ru-RU"/>
        </w:rPr>
        <w:t xml:space="preserve">. - основная стойка; руки вытянуть вперед, подняв одну ногу вперед, </w:t>
      </w:r>
      <w:r w:rsidRPr="004E2F17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 xml:space="preserve">приседать на другой медленно, затем медленно подняться; сменив ногу, повторить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приседание;</w:t>
      </w:r>
      <w:proofErr w:type="gramEnd"/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spacing w:val="-3"/>
          <w:sz w:val="24"/>
          <w:szCs w:val="24"/>
          <w:lang w:eastAsia="ru-RU"/>
        </w:rPr>
        <w:t xml:space="preserve">«цапля»: стоять на одной ноге, руки на груди, глаза закрыты (до 30. секунд на каждой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ноге;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равновесие позы: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. - основная стойка; руки положить на грудь, поставив одну ногу впереди другой, пяткой этой ноги коснуться носка другой, закрыть глаза и стоять 1 минуту; ноги сменить.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проба «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Ромберга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».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4E2F17">
        <w:rPr>
          <w:rFonts w:ascii="Times New Roman" w:eastAsia="Calibri" w:hAnsi="Times New Roman" w:cs="Times New Roman"/>
          <w:b/>
          <w:spacing w:val="-1"/>
          <w:sz w:val="24"/>
          <w:szCs w:val="24"/>
          <w:lang w:eastAsia="ru-RU"/>
        </w:rPr>
        <w:t>2.2.8. Упражнения на напряжение и расслабление различных групп мышц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- основная стойка; выполнить глубокий вдох с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последующей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4-6-с. Задержкой дыхания и напряжением отдельных мышц или мышечных групп, одновременно с выдохом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расслабить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мышцы.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. - основная стойка; поднять руки вверх, сжать кисти в кулак на 6-8 секунд, затем расслабить и «уронить» кисти.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. - основная стойка; поднять руки вверх, выполнить изометрическое напряжение мышц плеч и предплечий на 6-8 секунд, затем ослабить и «уронить» сначала предплечья, затем плечи.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- основная стойка, руки вверх; «уронить» кисти, затем предплечья, расслабленно опустить руки вниз и с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полунаклоном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вперед выполнить пассивное раскачивание ими вправо и влево,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. - основная стойка; напрячь мышцы шеи на 6-8 секунд, затем расслабить их и «уронить».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- основная стойка; 1 - наклон вперед, руки в стороны, усиленно напрячь мышцы рук и пояса верхних конечностей, пальцы сжать в кулаки; 2 - уменьшить напряжение мышц; 3 - расслабить мышцы (руки падают); 4 -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. - основная стойка; 1 - сильно напрягая мышцы, руки к плечам; 2 - руки вверх (мышцы напряжены); 3 - расслабляя мышцы, «уронить» кисти и предплечья; 4 -расслабляя мышцы, «уронить» руки.</w:t>
      </w:r>
      <w:proofErr w:type="gramEnd"/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. - «стоя ноги врозь»; 1 - глубокий вдох, руки поднять в стороны и согнуть в локтях; 2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- напрячь мышцы рук и шеи, задержать дыхание; 3 - руки расслабленно «уронить» вниз, голову «уронить» на грудь, сделать полный выдох.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- основная стойка; напрягать и расслаблять отдельные группы мышц, сначала </w:t>
      </w:r>
      <w:r w:rsidRPr="004E2F17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напрячь мышцы незначительно, потом напряжение постепенно увеличивать, а затем начать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такое же медленное расслабление мышц и то же на других группах мышц.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- «стоя ноги врозь»; сначала одну руку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согнуть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напрячь мышцы, другую руку держать расслабленно и потряхивать ею примерно 10 секунд, расслабить мышцы обеих рук. Поменяв руки, проделать такое же упражнение.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- «сидя на гимнастической скамейке», руки на коленях; напрячь мышцы живота и спины (остальные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расслабленны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). Произвести общее расслабление мышц.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. - «сидя на гимнастической скамейке», ноги вытянуть; 1 - напрячь мышцы ног (остальные расслаблены);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2 - 5 - задержать напряжение; 6 - расслабить мышцы ног, помассировать ноги, закончить массирование потряхиванием мышц ног.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>. - «сидя руки на коленях»; расслабить все мышцы, напрячь только мышцы ног, затем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4E2F17">
        <w:rPr>
          <w:rFonts w:ascii="Times New Roman" w:eastAsia="Calibri" w:hAnsi="Times New Roman" w:cs="Times New Roman"/>
          <w:spacing w:val="-7"/>
          <w:sz w:val="24"/>
          <w:szCs w:val="24"/>
          <w:lang w:eastAsia="ru-RU"/>
        </w:rPr>
        <w:t xml:space="preserve">мышцы живота, спины, шеи, рук, расслабить мышцы ног, затем последовательно мышцы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живота, спины, шей рук и установить свободное дыхание.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pacing w:val="-1"/>
          <w:sz w:val="24"/>
          <w:szCs w:val="24"/>
          <w:lang w:eastAsia="ru-RU"/>
        </w:rPr>
        <w:t xml:space="preserve">. - «руки па пояс»; стоя на одной ноге, свободно покачивать другой ногой в сторону и </w:t>
      </w:r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внутрь. Сделать то же упражнение, сменив ногу.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  <w:lang w:eastAsia="ru-RU"/>
        </w:rPr>
        <w:t>. - «лежа на спине»; 1 - глубокий вдох, напрячь все мышцы тела; 2-9 - задержать напряжение мышц и дыхание; сделать выдох расслабить мышцы.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2.3.  Техническая и тактическая подготовка.</w:t>
      </w:r>
    </w:p>
    <w:p w:rsidR="004E2F17" w:rsidRPr="004E2F17" w:rsidRDefault="004E2F17" w:rsidP="004E2F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2F17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Понятие о технике и тактике. Связь техники и тактики в обучении, тренировке и соревнованиях. Значение своевременного усвоения основ техники. </w:t>
      </w: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Техника выполнения выстрели из винтовки</w:t>
      </w:r>
      <w:r w:rsidRPr="004E2F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Выполнение выстрела из малокалиберной винтовки в изготовке «лежа»</w:t>
      </w:r>
    </w:p>
    <w:p w:rsidR="004E2F17" w:rsidRPr="004E2F17" w:rsidRDefault="004E2F17" w:rsidP="004E2F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Изучение элементов техники </w:t>
      </w:r>
      <w:r w:rsidRPr="004E2F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выполнения выстрела из малокалиберной винтовки в изготовке «лежа». </w:t>
      </w: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Изготовка с применением упора для обучения начинающих.</w:t>
      </w:r>
      <w:r w:rsidRPr="004E2F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Изготовка с применением ружейного ремня.</w:t>
      </w:r>
      <w:r w:rsidRPr="004E2F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4E2F17" w:rsidRPr="004E2F17" w:rsidRDefault="004E2F17" w:rsidP="004E2F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Выполнение выстрела из малокалиберной винтовки в изготовке «с колена»</w:t>
      </w:r>
      <w:r w:rsidRPr="004E2F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proofErr w:type="gramStart"/>
      <w:r w:rsidRPr="004E2F17">
        <w:rPr>
          <w:rFonts w:ascii="Times New Roman" w:eastAsia="Times New Roman" w:hAnsi="Times New Roman" w:cs="Times New Roman"/>
          <w:sz w:val="24"/>
          <w:szCs w:val="24"/>
          <w:lang w:eastAsia="ar-SA"/>
        </w:rPr>
        <w:t>Требования</w:t>
      </w:r>
      <w:proofErr w:type="gramEnd"/>
      <w:r w:rsidRPr="004E2F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предъявляемые правилами соревнований, к изготовки для стрельбы из малокалиберной винтовки в положении «с колена». </w:t>
      </w: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Изучение элементов техники выполнения выстрела из – малокалиберной винтовки в положении «с колена»</w:t>
      </w:r>
    </w:p>
    <w:p w:rsidR="004E2F17" w:rsidRPr="004E2F17" w:rsidRDefault="004E2F17" w:rsidP="004E2F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Выполнение выстрела из малокалиберной винтовки в изготовке «стоя»</w:t>
      </w:r>
      <w:r w:rsidRPr="004E2F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Требования, предъявляемые правилами соревнований, к изготовке для стрельбы из малокалиберной  винтовки   в  положении   «стоя». </w:t>
      </w: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Изучение элементов техники выполнения выстрела из малокалиберной винтовки в изготовке «стоя».</w:t>
      </w:r>
      <w:r w:rsidRPr="004E2F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4E2F17" w:rsidRPr="004E2F17" w:rsidRDefault="004E2F17" w:rsidP="004E2F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Выполнение выстрела из пневматической винтовки в положении «стоя»</w:t>
      </w:r>
      <w:r w:rsidRPr="004E2F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Требования, предъявляемые правилами соревнований, при стрельбе из пневматической винтовки. </w:t>
      </w:r>
    </w:p>
    <w:p w:rsidR="004E2F17" w:rsidRPr="004E2F17" w:rsidRDefault="004E2F17" w:rsidP="004E2F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Условия, обеспечивающие формирование</w:t>
      </w:r>
      <w:r w:rsidRPr="004E2F17">
        <w:rPr>
          <w:rFonts w:ascii="Times New Roman" w:eastAsia="Times New Roman" w:hAnsi="Times New Roman" w:cs="Times New Roman"/>
          <w:bCs/>
          <w:iCs/>
          <w:color w:val="0000FF"/>
          <w:sz w:val="24"/>
          <w:szCs w:val="24"/>
          <w:lang w:eastAsia="ar-SA"/>
        </w:rPr>
        <w:t xml:space="preserve"> </w:t>
      </w: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правильной изготовки, прицеливания, правильного навыка управления спуском - основного элемента техники выполнения выстрела; выполнение «выстрелов» без патрона; применение упражнений, направленных на естественное и спокойное восприятие отдачи винтовки и звука выстрела. Постепенность и последовательность при разучивании элементов техники выполнения выстрела. Типовые ошибки, допускаемые при нажиме на спусковой крючок. Расчет величины </w:t>
      </w:r>
      <w:proofErr w:type="spellStart"/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несовмещения</w:t>
      </w:r>
      <w:proofErr w:type="spellEnd"/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 xml:space="preserve"> СТП – 3, 5, 10 и более пробоин. Внесение поправок при стрельбе с открытым и закрытым прицелом: при помощи метрических винтов и вынесением района прицеливания. Упражнения, которые помогут освоить, закрепить в прочный навык и совершенствовать элементы техники выполнения выстрела. «Кучность», СТП, «</w:t>
      </w:r>
      <w:proofErr w:type="spellStart"/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несовмещение</w:t>
      </w:r>
      <w:proofErr w:type="spellEnd"/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» и «совмещение» ее с центром мишени.   Причины несовпадения отметки выстрела с пробоиной на мишени по достоинству и расположению. Особенности и влияние погодных условий: температуры окружающего воздуха, изменений освещения (переменная облачность), направления и порывов ветра.</w:t>
      </w:r>
    </w:p>
    <w:p w:rsidR="004E2F17" w:rsidRPr="004E2F17" w:rsidRDefault="004E2F17" w:rsidP="004E2F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Использование тренажера «СКАТТ» в процессе отбора</w:t>
      </w:r>
      <w:r w:rsidRPr="004E2F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перспективных спортсменов, обучения навыкам стрельбы</w:t>
      </w:r>
      <w:r w:rsidRPr="004E2F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и совершенствования техники выполнения выстрела.</w:t>
      </w:r>
    </w:p>
    <w:p w:rsidR="004E2F17" w:rsidRPr="004E2F17" w:rsidRDefault="004E2F17" w:rsidP="004E2F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E2F17"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  <w:t>Баллистика внутренняя и внешняя. Материальная часть оружия; преимущества использования тех или иных видов оружия, все плюсы и минусы. Характерные неисправности и их устранение.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В процессе реализации физической и технической подготовки в спортивно-оздоровительных группах наиболее универсальным тренировочным средством являются: чередование стрельбы с патроном и без патрона, стрельба по экрану, проведение финалов, дуэльные стрельбы, стрелковые поединки, подвижные спортивные игры, позволяющие придать учебно-тренировочному процессу эмоциональную окраску и тем самым поддержать интерес к занятиям пулевой стрельбой.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3.  Организационно-педагогические условия реализации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образовательной программы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lastRenderedPageBreak/>
        <w:t>Организационно – педагогические условия реализации образовательной программы обеспечивают ее реализацию в полном объеме, качество подготовки обучающихся, соответствие применяемых форм, средств, методов обучения и воспитания возрастным, психофизическим особенностям, склонностям, способностям, интересам и потребностям обучающихся.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Форма обучения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в МБОУ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ДО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«Гатчинская ДЮСШ №3» – очная.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Формами организации тренировочного процесса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в спортивной школе являются: тренировочные занятия с группой, сформированной с учетом возрастных и гендерных особенностей, тренировочные сборы, участие в спортивных соревнованиях и иных мероприятиях, инструкторская и судейская практика, промежуточная и итоговая аттестация обучающихся.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Наполняемость группы: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10-15 человек.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Продолжительность одного тренировочного занятия </w:t>
      </w:r>
      <w:r w:rsidRPr="004E2F17">
        <w:rPr>
          <w:rFonts w:ascii="Times New Roman" w:eastAsia="Calibri" w:hAnsi="Times New Roman" w:cs="Times New Roman"/>
          <w:sz w:val="24"/>
          <w:szCs w:val="24"/>
        </w:rPr>
        <w:t>при реализации настоящей программы на спортивно-оздоровительном этапе не может превышать 2 часов.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Объем тренировочной нагрузки в неделю </w:t>
      </w:r>
      <w:r w:rsidRPr="004E2F17">
        <w:rPr>
          <w:rFonts w:ascii="Times New Roman" w:eastAsia="Calibri" w:hAnsi="Times New Roman" w:cs="Times New Roman"/>
          <w:sz w:val="24"/>
          <w:szCs w:val="24"/>
        </w:rPr>
        <w:t>составляет до 6 академических часов.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Средства обучения: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Отделение пул</w:t>
      </w:r>
      <w:r w:rsidR="000C5ECA">
        <w:rPr>
          <w:rFonts w:ascii="Times New Roman" w:eastAsia="Calibri" w:hAnsi="Times New Roman" w:cs="Times New Roman"/>
          <w:sz w:val="24"/>
          <w:szCs w:val="24"/>
        </w:rPr>
        <w:t>евой стрельбы в Учреждении</w:t>
      </w:r>
      <w:r w:rsidRPr="004E2F17">
        <w:rPr>
          <w:rFonts w:ascii="Times New Roman" w:eastAsia="Calibri" w:hAnsi="Times New Roman" w:cs="Times New Roman"/>
          <w:sz w:val="24"/>
          <w:szCs w:val="24"/>
        </w:rPr>
        <w:t>, реализующей настоящую программу должно быть укомплектовано сле</w:t>
      </w:r>
      <w:r w:rsidR="000C5ECA">
        <w:rPr>
          <w:rFonts w:ascii="Times New Roman" w:eastAsia="Calibri" w:hAnsi="Times New Roman" w:cs="Times New Roman"/>
          <w:sz w:val="24"/>
          <w:szCs w:val="24"/>
        </w:rPr>
        <w:t>дующим минимумом</w:t>
      </w:r>
      <w:r w:rsidRPr="004E2F17">
        <w:rPr>
          <w:rFonts w:ascii="Times New Roman" w:eastAsia="Calibri" w:hAnsi="Times New Roman" w:cs="Times New Roman"/>
          <w:sz w:val="24"/>
          <w:szCs w:val="24"/>
        </w:rPr>
        <w:t>:</w:t>
      </w:r>
    </w:p>
    <w:p w:rsidR="000C5ECA" w:rsidRPr="004E2F17" w:rsidRDefault="000C5ECA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Интерактивный</w:t>
      </w:r>
      <w:r w:rsidR="003868DD">
        <w:rPr>
          <w:rFonts w:ascii="Times New Roman" w:eastAsia="Calibri" w:hAnsi="Times New Roman" w:cs="Times New Roman"/>
          <w:sz w:val="24"/>
          <w:szCs w:val="24"/>
        </w:rPr>
        <w:t xml:space="preserve"> (электронный)</w:t>
      </w:r>
      <w:r>
        <w:rPr>
          <w:rFonts w:ascii="Times New Roman" w:eastAsia="Calibri" w:hAnsi="Times New Roman" w:cs="Times New Roman"/>
          <w:sz w:val="24"/>
          <w:szCs w:val="24"/>
        </w:rPr>
        <w:t xml:space="preserve"> тир,</w:t>
      </w:r>
    </w:p>
    <w:p w:rsidR="000C5ECA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- Ст</w:t>
      </w:r>
      <w:r w:rsidR="000C5ECA">
        <w:rPr>
          <w:rFonts w:ascii="Times New Roman" w:eastAsia="Calibri" w:hAnsi="Times New Roman" w:cs="Times New Roman"/>
          <w:sz w:val="24"/>
          <w:szCs w:val="24"/>
        </w:rPr>
        <w:t>релковый тир: огневой рубеж на 4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C5ECA">
        <w:rPr>
          <w:rFonts w:ascii="Times New Roman" w:eastAsia="Calibri" w:hAnsi="Times New Roman" w:cs="Times New Roman"/>
          <w:sz w:val="24"/>
          <w:szCs w:val="24"/>
        </w:rPr>
        <w:t>рабочих мест,  оборудованный 4-я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мишенными установками, </w:t>
      </w:r>
    </w:p>
    <w:p w:rsidR="004E2F17" w:rsidRPr="000C5ECA" w:rsidRDefault="000C5ECA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Спортивный </w:t>
      </w:r>
      <w:r w:rsidR="004E2F17" w:rsidRPr="004E2F17">
        <w:rPr>
          <w:rFonts w:ascii="Times New Roman" w:eastAsia="Calibri" w:hAnsi="Times New Roman" w:cs="Times New Roman"/>
          <w:sz w:val="24"/>
          <w:szCs w:val="24"/>
        </w:rPr>
        <w:t>зал для размин</w:t>
      </w:r>
      <w:r>
        <w:rPr>
          <w:rFonts w:ascii="Times New Roman" w:eastAsia="Calibri" w:hAnsi="Times New Roman" w:cs="Times New Roman"/>
          <w:sz w:val="24"/>
          <w:szCs w:val="24"/>
        </w:rPr>
        <w:t>ки и тренажа.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  <w:r w:rsidRPr="004E2F17">
        <w:rPr>
          <w:rFonts w:ascii="Times New Roman" w:eastAsia="Calibri" w:hAnsi="Times New Roman" w:cs="Times New Roman"/>
          <w:i/>
          <w:color w:val="FF0000"/>
          <w:sz w:val="24"/>
          <w:szCs w:val="24"/>
        </w:rPr>
        <w:t xml:space="preserve">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      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4. Планируемые результаты освоения образовательной программы</w:t>
      </w:r>
    </w:p>
    <w:p w:rsidR="004E2F17" w:rsidRPr="004E2F17" w:rsidRDefault="004E2F17" w:rsidP="004E2F17">
      <w:pPr>
        <w:tabs>
          <w:tab w:val="left" w:pos="810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Планируемые результаты обеспечивают связь между требованиями прогр</w:t>
      </w:r>
      <w:r w:rsidR="002B3326">
        <w:rPr>
          <w:rFonts w:ascii="Times New Roman" w:eastAsia="Calibri" w:hAnsi="Times New Roman" w:cs="Times New Roman"/>
          <w:sz w:val="24"/>
          <w:szCs w:val="24"/>
        </w:rPr>
        <w:t>аммы подготовки Учреждения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, образовательным процессом и системой оценки результатов образовательной программы.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Система планируемых результатов включает решение ряда задач: учебно-познавательных - ознакомление, анализ, синтез, обобщение, интерпретация; учебно-практических - формирование и оценка знаний, умений, навыков, а также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саморегуляция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>, принятие самостоятельных решений и выбора; учебно-познавательных  и  учебно-практических - формирование и оценка навыка, ценностей, этических норм, умение аргументировать свою позицию или свою оценку.</w:t>
      </w:r>
      <w:proofErr w:type="gramEnd"/>
    </w:p>
    <w:p w:rsidR="004E2F17" w:rsidRPr="004E2F17" w:rsidRDefault="004E2F17" w:rsidP="004E2F17">
      <w:pPr>
        <w:tabs>
          <w:tab w:val="left" w:pos="810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Таким образом, обучающиеся, освоившие образовательную программу должны получить дополнительные теоретические знания в области физической культуры и спорта в России, развития пулево</w:t>
      </w:r>
      <w:r w:rsidR="002B3326">
        <w:rPr>
          <w:rFonts w:ascii="Times New Roman" w:eastAsia="Calibri" w:hAnsi="Times New Roman" w:cs="Times New Roman"/>
          <w:sz w:val="24"/>
          <w:szCs w:val="24"/>
        </w:rPr>
        <w:t>й стрельбы в России</w:t>
      </w:r>
      <w:proofErr w:type="gramStart"/>
      <w:r w:rsidR="002B332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E2F17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Изучить основы техники безопасности и профилактике травматизма при проведении занятий по пулевой стрельбе, основы гигиенических знаний и навыков. Узнать об основах закаливания,  режиме и питании спортсмена. Знать понятия врачебного контроля и самоконтроля. Ознакомиться с  основами оказания первой медицинской помощи, спортивного массажа, с физиологическими основами спортивной тренировки, морально-волевой подготовки спортсмена, психологической подготовки.</w:t>
      </w:r>
    </w:p>
    <w:p w:rsidR="004E2F17" w:rsidRPr="004E2F17" w:rsidRDefault="004E2F17" w:rsidP="004E2F17">
      <w:pPr>
        <w:tabs>
          <w:tab w:val="left" w:pos="810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Кроме того, 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>по окончании первого года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обучения, обучающиеся должны: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1.  Познакомиться с основными сведениями о гигиене, закаливании, режиме дня юных стрелков;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2.  Ознакомиться с общими основами пулевой стрельбы;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3.  Усвоить правила безопасности при обращении с оружием;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4.  Сформировать сознательное отношение к занятиям;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5. Ознакомиться с понятием выстрел, общими сведениями о выстреле, элементами и технике его выполнения;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6.  Уметь выполнять плавный нажим на спуск;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7.  Освоить технику выполнения выстрела без патрона;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8.  Освоить технику стрельбы на кучность;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9.  Освоить технику стрельбы по экрану;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10. Овладеть навыками изготовки </w:t>
      </w:r>
      <w:r w:rsidR="002B3326">
        <w:rPr>
          <w:rFonts w:ascii="Times New Roman" w:eastAsia="Calibri" w:hAnsi="Times New Roman" w:cs="Times New Roman"/>
          <w:sz w:val="24"/>
          <w:szCs w:val="24"/>
        </w:rPr>
        <w:t xml:space="preserve">для </w:t>
      </w:r>
      <w:proofErr w:type="gramStart"/>
      <w:r w:rsidR="002B3326">
        <w:rPr>
          <w:rFonts w:ascii="Times New Roman" w:eastAsia="Calibri" w:hAnsi="Times New Roman" w:cs="Times New Roman"/>
          <w:sz w:val="24"/>
          <w:szCs w:val="24"/>
        </w:rPr>
        <w:t>стрельбы</w:t>
      </w:r>
      <w:proofErr w:type="gramEnd"/>
      <w:r w:rsidR="002B332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сидя с упора (винтовка МЛР), с локтей, стоя;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11. Уметь правильно определять достоинство пробоины;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12. Уметь проверять изготовку;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13. Овладеть внесением поправок в стрельбу при помощи метрических винтов и изменением района прицеливания, под руководством корректировщика;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14. Знать правила выполнения упражнения ВП-1;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 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По окончании второго года обучения, обучающиеся должны: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1.    Знать правила стрельбы из винтовки и пистолета (основные принципы и критерии);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2.   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Знать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как распределяются места в период проведения соревнований, время на упражнение;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3.   Уметь самостоятельно вносить поправки при стрельбе с открытым и закрытым прицелом;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4.   Освоить изготовку лежа (с использованием ремня и без);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5.   Уметь управлять своими эмоциями;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6.   Знать простейшие принципы аутогенной тренировки;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7.   Знать основные принципы выполнения правильного выстрела и совершенствовать их;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8.    Овладеть техникой ведения стрельбы «сидя», «с упора», «стоя» из винтовок МЛР, </w:t>
      </w:r>
      <w:r w:rsidRPr="004E2F17">
        <w:rPr>
          <w:rFonts w:ascii="Times New Roman" w:eastAsia="Calibri" w:hAnsi="Times New Roman" w:cs="Times New Roman"/>
          <w:sz w:val="24"/>
          <w:szCs w:val="24"/>
          <w:lang w:val="en-US"/>
        </w:rPr>
        <w:t>Fein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9.    Знать основные термины и понятия (отрыв, СТП, закидка,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несовмещение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, район колебаний, ожидание выстрела);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10.  Уметь сохранять рабочее состояние на протяжени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е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всего стрелкового упражнения.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 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По окончании третьего года обучения, обучающиеся должны: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 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1.     Знать обязанности и права участников соревнований и условия выполнения упражнений ВП-1, ВП-2, в соответствии с правилами;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2.     Ознакомиться с понятием «внимание» и его значением в стрелковом спорте;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3.     Изучить материальные части пневматического оружия избранного образца;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4.     Получить более глубокие и осмысленные знания об элементах и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технкие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выстрела;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5.     Сформировать прочный навык выполнения в районе колебаний без «ожидания» его;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6.     Сформировать прочный навык сохранять рабочее состояние при выполнении выстрела до, во время и после него;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7.     Познакомиться с понятиями «утомление», «переутомление» и восстановительными мероприятиями;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8.     Знать правила ведения финальных стрельб;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9. Уметь действовать с  максимальным напряжением своих сил и возможностей, преодолевать  трудности в ходе спортивной борьбы;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10. мгновенно оценивать изменившуюся обстановку и принимать правильные решения;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lastRenderedPageBreak/>
        <w:t>11. Уметь доводить дело до конца и добиваться поставленной цели.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  <w:sectPr w:rsidR="004E2F17" w:rsidRPr="004E2F17" w:rsidSect="004E2F17">
          <w:footerReference w:type="default" r:id="rId12"/>
          <w:pgSz w:w="12240" w:h="15840"/>
          <w:pgMar w:top="851" w:right="850" w:bottom="709" w:left="1701" w:header="720" w:footer="720" w:gutter="0"/>
          <w:cols w:space="720"/>
        </w:sect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Кроме того, планируется выполнение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обучающимися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, освоившими программу,  нормативов по общей физической подготовке, улучшение индивидуальных показателей по физической и технической подготовке.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5. Система оценки результатов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>освоения программы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4E2F17" w:rsidRPr="00951295" w:rsidRDefault="004E2F17" w:rsidP="004E2F17">
      <w:pPr>
        <w:spacing w:after="0" w:line="240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  <w:proofErr w:type="gramStart"/>
      <w:r w:rsidRPr="00951295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Система оценки результатов освоения программы состоит из текущего контроля успеваемости, промежуточной аттестации обучающихся, итоговой аттестации в соответствии с разработанным и действующем в спортивной школе локальным нормативным актом – «Положение о формах, периодичности и порядке текущего контроля, текущей успеваемости и промежуточной  аттестации обучающихся», «Положение об итоговой аттестации обучающихся» и в сроки соответствующие Календарному учебному  графику (Приложение №1).       </w:t>
      </w:r>
      <w:proofErr w:type="gramEnd"/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Так как в спортивно-оздоровительных группах занимаются дети и подростки разного паспортного и биологического возраста, с неодинаковой физической подготовленностью, то при проведении всевозможных игр, эстафет, игровых заданий возникает проблема уравнивания возможностей занимающихся. Поэтому основным принципом контрольно-оценочной деятельности является дифференцированный подход при осуществлении оценочных и контролирующих действий. Кроме того, контроль и оценивание строятся на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критериальной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основе. Критерии являются однозначными и предельно четкими.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Для применения разработанной в программе системы оценки результатов освоения программы, при приеме, обучающиеся выполняют тестовые упражнения, перечисленные в тестовых заданиях (п.п.1.1, 1.2.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Приложение №2). Цель данного мероприятия – зафиксировать результаты. В дальнейшем, данные результаты будут использоваться для сравнения.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1).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 Оценка текущего </w:t>
      </w:r>
      <w:proofErr w:type="gramStart"/>
      <w:r w:rsidRPr="004E2F17">
        <w:rPr>
          <w:rFonts w:ascii="Times New Roman" w:eastAsia="Calibri" w:hAnsi="Times New Roman" w:cs="Times New Roman"/>
          <w:b/>
          <w:sz w:val="24"/>
          <w:szCs w:val="24"/>
        </w:rPr>
        <w:t>контроля за</w:t>
      </w:r>
      <w:proofErr w:type="gramEnd"/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 успеваемостью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осуществляется следующим образом. Основным критерием текущего контроля успеваемости является посещаемость.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Присутствие обучающегося на занятиях отмечается в Журнале учета групповых занятий в спортивной школе точкой или пустой клеткой, отсутствие без уважительной причины  - «Н», отсутствие по причине состояния здоровья – «Б». Обучающиеся регулярно посещающие занятия и отсутствующие на занятиях без уважительной причины не более 6 занятий подряд и не более 12 занятий в сумме в течение полугодия считаются успешно прошедшими испытания текущего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контроля за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успеваемостью и допускаются к промежуточной аттестации. 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При неудовлетворительном  результате обучающегося в рамках текущего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контроля за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успеваемостью, тренер-преподаватель вправе  не допустить обучающегося к промежуточной аттестации (сдаче контрольно-переводных нормативов).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Тренер-преподаватель также вправе представить на педагогическом совете кандидатуру из числа обучающихся для отчисления, в случае, если обучающийся отсутствует на групповых занятиях без уважительной причины более 6 занятий подряд, либо 12 занятий в сумме в течение одного учебного полугодия.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Помимо посещаемости, в рамках текущего контроля  успеваемости, тренер-преподаватель наблюдает за тем, как проходит овладение техническими и тактическими приемами,  как происходит применение этих приемов в тренировочном процессе, соревнованиях.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2).  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>Контрольно-оценочная деятельность в рамках промежуточной и итоговой  аттестации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осуществляется  с использованием оценочных материалов, разработан</w:t>
      </w:r>
      <w:r w:rsidR="00951295">
        <w:rPr>
          <w:rFonts w:ascii="Times New Roman" w:eastAsia="Calibri" w:hAnsi="Times New Roman" w:cs="Times New Roman"/>
          <w:sz w:val="24"/>
          <w:szCs w:val="24"/>
        </w:rPr>
        <w:t>ных Учреждением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(Приложение №2).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Целью промежуточной аттестации является: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- проверка соответствия теоретических знаний и физической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подготовки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 обучающихся требованиям настоящей  программы;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- диагностика уровня освоения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образовательной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программы обучающимися.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2.1.)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 Оценка уровня знаний по теоретической подготовке.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В спортивно-оздоровительной группе осваивается большое количество различных двигательных действий, как из волейбола, так и из других видов спорта (легкая атлетика, </w:t>
      </w:r>
      <w:r w:rsidRPr="004E2F1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спортивные игры, спортивная гимнастика). Успешность овладения новыми двигательными действиями во многом будет зависеть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от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сформированном представлении об изучаемом двигательном действии.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Проверка теоретических знаний обучающихся в рамках промежуточной (итоговой) аттестации не является обязательной, т.к. настоящей программой предусмотрено постоянное  закрепление полученных теоретических знаний  в ходе практической подготовки, что, в свою очередь, приводит к тому,  что, в основном, все обучающиеся показывают положительные результаты по теоретической подготовке в рамках осуществления текущего контроля за успеваемостью. </w:t>
      </w:r>
      <w:proofErr w:type="gramEnd"/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В случае принятия решения о целесообразности включения в программу промежуточной (итоговой) аттестации тестирования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обучающихся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по теоретической подготовке, тренер-преподаватель с формирует тестовые вопросы, руководствуясь целью закрепления у обучающихся изученного теоретического материала, в зависимости от уровня освоения программы обучающимися. На каждый вопрос теста предлагается  2-3 варианта ответа, один из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которых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правильный. Тест может содержать до 10 вопросов.  Для успешной сдачи тестовых испытаний по теоретической подготовке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обучающимся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необходимо правильно ответить на 60% (зачетный минимум) вопросов теста.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Итоговая оценка в результате тестирования по теоретической подготовке в рамках настоящей программы представлена в рамках дихотомической шкалы: «+» при положительном результате (60% и более правильных ответов), « - » при отрицательном.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2.2.) 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 Оценка уровня знаний по практической подготовке </w:t>
      </w:r>
      <w:r w:rsidRPr="004E2F17">
        <w:rPr>
          <w:rFonts w:ascii="Times New Roman" w:eastAsia="Calibri" w:hAnsi="Times New Roman" w:cs="Times New Roman"/>
          <w:sz w:val="24"/>
          <w:szCs w:val="24"/>
        </w:rPr>
        <w:t>включает в себя тестирование по физической подготовке, технической подготовке  или, по усмотрению тренера преподавателя,  контрольно-переводные нормативы по физической подготовке в конце учебного года.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Тестовые задания  по 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>физической подготовке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 и критерии фиксирования результатов представлены  в п.1.1 Приложения №2 и заключаются в системе подсчета  результатов выполненных заданий (упражнений), в зависимости от упражнений, результат может выражаться в единицах (количество раз, см., м) либо во времени.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Обучающимся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необходимо выполнить 2 тестовых упражнения на выбор из прилагаемого в Приложении № 2 (п.1.1) перечня.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Итоговая оценка в результате тестирования по физической подготовке производится по 3-балльной системе. Так, 3 балла получает тот, кто улучшил свой предыдущий результат. Два балла - если предыдущий результат не изменился; один балл – если зафиксирован результат хуже предыдущего.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Для оценки 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>технической подготовки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в спортивно-оздоровительных группах разработаны тестовые задания  (упражнения)  (п.1.2 Приложение №2).</w:t>
      </w:r>
      <w:r w:rsidRPr="004E2F17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Обучающимся  необходимо выполнить  3 тестовых упражнения из прилагаемого перечня (с учетом возрастных особенностей).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При успешном выполнении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обучающимся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норматива одного элемента технической подготовки обучающийся получает 1 балл,  при неправильном получает 0 баллов.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Баллы по физической подготовке и технической подготовке суммируются для получения итогового балла по практической подготовке.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Либо, по усмотрению тренера-преподавателя, в программу промежуточной аттестации включаются  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контрольно-переводные нормативы по общей физической подготовке </w:t>
      </w:r>
      <w:r w:rsidRPr="004E2F17">
        <w:rPr>
          <w:rFonts w:ascii="Times New Roman" w:eastAsia="Calibri" w:hAnsi="Times New Roman" w:cs="Times New Roman"/>
          <w:sz w:val="24"/>
          <w:szCs w:val="24"/>
        </w:rPr>
        <w:t>для спортивно-оздоровительного этапа (п.2 Приложения №2).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Таким образом,  для успешной 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>промежуточной аттестации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обучающимся необходимо получить зачет по теоретической подготовке (при условии включения данного вида испытания тренером-преподавателем в программу промежуточной аттестации), получить итоговый балл по практической подготовке от 3 баллов и более; либо, по усмотрению тренера-преподавателя,  выполнить контрольно-переводные нормативы по ОФП. Итоговая оценка в результате промежуточной аттестации  представлена в рамках </w:t>
      </w:r>
      <w:r w:rsidRPr="004E2F17">
        <w:rPr>
          <w:rFonts w:ascii="Times New Roman" w:eastAsia="Calibri" w:hAnsi="Times New Roman" w:cs="Times New Roman"/>
          <w:sz w:val="24"/>
          <w:szCs w:val="24"/>
        </w:rPr>
        <w:lastRenderedPageBreak/>
        <w:t>дихотомической шкалы: «зачтено»/ «не зачтено». При получении оценки «зачтено», обучающиеся могут быть переведены на следующий период обучения, либо этап подготовки.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Итоговая оценка в результате 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>итоговой аттестации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по окончании освоения программы также представлена в рамках дихотомической шкалы: «образовательная программа освоена»/ «образовательная программа не освоена». Для успешной итоговой аттестации по окончании освоения программы обучающимся необходимо получить зачет по теоретической подготовке (при условии включения данного вида испытания тренером-преподавателем в программу итоговой аттестации), получить итоговый балл по практической подготовке от 3 баллов и более, или сдать контрольно-переводные нормативы по ОФП.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Дополнительно необходимо отметить, что система оценки освоения программы не ограничивается только проверкой усвоения знаний и выработки умений и навыков по конкретному виду спорта. Она ставит более важную задачу: развивать у обучающихся умение контролировать себя, проверять и находить свои ошибки, анализировать и искать пути их устранения.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Приложение №2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К Дополнительной общеразвивающей программе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Физкультурно-спортивной направленности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«Пулевая стрельба»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Оценочные материалы,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4E2F17">
        <w:rPr>
          <w:rFonts w:ascii="Times New Roman" w:eastAsia="Calibri" w:hAnsi="Times New Roman" w:cs="Times New Roman"/>
          <w:b/>
          <w:sz w:val="24"/>
          <w:szCs w:val="24"/>
        </w:rPr>
        <w:t>обеспечивающие</w:t>
      </w:r>
      <w:proofErr w:type="gramEnd"/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 реализацию образовательной программы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Оценочные процедуры освоения программы в рамках данной образовательной программы осуществляются в ходе текущего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контроля за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успеваемостью, промежуточной аттестации, итоговой аттестации и представляет собой совокупность регламентированных процедур, организационную форму процесса оценивания, посредством которого тренером-преподавателем производится оценка освоения обучающимися  образовательной программы.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Оценочные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материалы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обеспечивающие реализацию данной образовательной программы представлены тестовыми упражнениями по физической подготовке и контрольно-переводными нормативами по технической подготовке.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numPr>
          <w:ilvl w:val="0"/>
          <w:numId w:val="18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>Оценка уровня знаний по физической</w:t>
      </w: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E2F17">
        <w:rPr>
          <w:rFonts w:ascii="Times New Roman" w:eastAsia="Calibri" w:hAnsi="Times New Roman" w:cs="Times New Roman"/>
          <w:b/>
          <w:sz w:val="24"/>
          <w:szCs w:val="24"/>
        </w:rPr>
        <w:t>подготовке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При проведении тестирования по физической подготовке следует обратить внимание на соблюдение требований инструкции и создания условий для выполнения упражнений.</w:t>
      </w:r>
    </w:p>
    <w:p w:rsidR="004E2F17" w:rsidRPr="004E2F17" w:rsidRDefault="004E2F17" w:rsidP="004E2F17">
      <w:pPr>
        <w:numPr>
          <w:ilvl w:val="0"/>
          <w:numId w:val="16"/>
        </w:num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Подтягивание на низкой перекладине (для оценки силы и силовой выносливости мышц плечевого пояса).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И.П. – вис хватом сверху на перекладине,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руки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на ширине плеч, ноги упираются в гимнастический мат. Сгибание рук до положения «подбородок над перекладиной», возвращение в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и.п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>. до полного выпрямления в локтевом суставе.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Методические указания: раскачивание тела на перекладине, сгибание ног, перехват рук не допускаются. </w:t>
      </w:r>
      <w:r w:rsidRPr="004E2F17">
        <w:rPr>
          <w:rFonts w:ascii="Times New Roman" w:eastAsia="Calibri" w:hAnsi="Times New Roman" w:cs="Times New Roman"/>
          <w:i/>
          <w:sz w:val="24"/>
          <w:szCs w:val="24"/>
        </w:rPr>
        <w:t>Критерием служит максимальное число подтягиваний за 30 секунд.</w:t>
      </w:r>
    </w:p>
    <w:p w:rsidR="004E2F17" w:rsidRPr="004E2F17" w:rsidRDefault="004E2F17" w:rsidP="004E2F17">
      <w:pPr>
        <w:numPr>
          <w:ilvl w:val="0"/>
          <w:numId w:val="16"/>
        </w:num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Сгибание и разгибание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рук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в упоре лежа (для оценки уровня силовой (динамической) выносливости мышц плечевого пояса, а так же статической выносливости мышц спины, брюшного пресса, таза и ног).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lastRenderedPageBreak/>
        <w:t>И.П. – упор лежа. Сгибание рук до касания грудью датчика, разгибание – до полного выпрямления рук.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Методические указания: ладони на ширине плеч, локти направлены назад-в стороны. Голова, туловище и ноги составляют прямую линию, которая сохраняется на протяжении всего выполнения упражнения. Дается одна попытка. Фиксируется количество отжиманий при условии при условии правильного выполнения теста в произвольном темпе без отдыха.</w:t>
      </w:r>
      <w:r w:rsidRPr="004E2F17">
        <w:rPr>
          <w:rFonts w:ascii="Times New Roman" w:eastAsia="Calibri" w:hAnsi="Times New Roman" w:cs="Times New Roman"/>
          <w:i/>
          <w:sz w:val="24"/>
          <w:szCs w:val="24"/>
        </w:rPr>
        <w:t xml:space="preserve"> Критерием служит максимальное число отжиманий за 30 секунд.</w:t>
      </w:r>
    </w:p>
    <w:p w:rsidR="004E2F17" w:rsidRPr="004E2F17" w:rsidRDefault="004E2F17" w:rsidP="004E2F17">
      <w:pPr>
        <w:numPr>
          <w:ilvl w:val="0"/>
          <w:numId w:val="16"/>
        </w:num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Поднимание туловища из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положения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лежа на спине (для оценки уровня силовой (динамической) выносливости мышц брюшного пресса).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И.П. – лежа на спине, руки в замок за головой, ноги согнуты в коленях на 90 градусов, ступни зафиксированы под второй планкой гимнастической стенки. Локтями коснуться коленей, лечь.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Методические указания: фиксируется максимальное количество подъемов за 30 секунд в одной попытке. Упражнение выполняется на гимнастическом мате.</w:t>
      </w:r>
    </w:p>
    <w:p w:rsidR="004E2F17" w:rsidRPr="004E2F17" w:rsidRDefault="004E2F17" w:rsidP="004E2F17">
      <w:pPr>
        <w:numPr>
          <w:ilvl w:val="0"/>
          <w:numId w:val="16"/>
        </w:num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Прыжки через скакалку</w:t>
      </w:r>
      <w:r w:rsidRPr="004E2F17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4E2F17">
        <w:rPr>
          <w:rFonts w:ascii="Times New Roman" w:eastAsia="Calibri" w:hAnsi="Times New Roman" w:cs="Times New Roman"/>
          <w:sz w:val="24"/>
          <w:szCs w:val="24"/>
        </w:rPr>
        <w:t>(для оценки уровня развития скоростных и координационных способностей).</w:t>
      </w:r>
    </w:p>
    <w:p w:rsidR="004E2F17" w:rsidRPr="004E2F17" w:rsidRDefault="004E2F17" w:rsidP="004E2F17">
      <w:pPr>
        <w:numPr>
          <w:ilvl w:val="0"/>
          <w:numId w:val="16"/>
        </w:num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И.П. – скакалка сзади. Фиксируется максимальное количество прыжков за 1 минуту в одной попытке.</w:t>
      </w:r>
      <w:r w:rsidRPr="004E2F17">
        <w:rPr>
          <w:rFonts w:ascii="Times New Roman" w:eastAsia="Calibri" w:hAnsi="Times New Roman" w:cs="Times New Roman"/>
          <w:i/>
          <w:sz w:val="24"/>
          <w:szCs w:val="24"/>
        </w:rPr>
        <w:t xml:space="preserve"> Критерием служит максимальное количество прыжков за 30 секунд.</w:t>
      </w:r>
    </w:p>
    <w:p w:rsidR="004E2F17" w:rsidRPr="004E2F17" w:rsidRDefault="004E2F17" w:rsidP="004E2F17">
      <w:pPr>
        <w:numPr>
          <w:ilvl w:val="0"/>
          <w:numId w:val="16"/>
        </w:num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Проба </w:t>
      </w:r>
      <w:proofErr w:type="spellStart"/>
      <w:r w:rsidRPr="004E2F17">
        <w:rPr>
          <w:rFonts w:ascii="Times New Roman" w:eastAsia="Calibri" w:hAnsi="Times New Roman" w:cs="Times New Roman"/>
          <w:sz w:val="24"/>
          <w:szCs w:val="24"/>
        </w:rPr>
        <w:t>Ромберга</w:t>
      </w:r>
      <w:proofErr w:type="spell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(упражнение для оценки уровня равновесия)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И.П. Стойка на одной ноге, вторая нога согнута в коленном суставе так, чтобы пятка находилась на уровне колена, руки вытянуты вперед, пальцы расправлены, глаза закрыты. Методические указания: сдвигать опорную ногу с места, открывать глаза, касаться второй ногой пола не допускается. </w:t>
      </w:r>
      <w:r w:rsidRPr="004E2F17">
        <w:rPr>
          <w:rFonts w:ascii="Times New Roman" w:eastAsia="Calibri" w:hAnsi="Times New Roman" w:cs="Times New Roman"/>
          <w:i/>
          <w:sz w:val="24"/>
          <w:szCs w:val="24"/>
        </w:rPr>
        <w:t>Критерием служит максимальное время.</w:t>
      </w:r>
    </w:p>
    <w:p w:rsidR="004E2F17" w:rsidRPr="004E2F17" w:rsidRDefault="004E2F17" w:rsidP="004E2F17">
      <w:pPr>
        <w:numPr>
          <w:ilvl w:val="0"/>
          <w:numId w:val="16"/>
        </w:numPr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Удержание макета винтовки в позе изготовки (стоя) в течение 15-ти минут, соблюдая график: 10, 15,20 … 60 и обратно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И.П. ноги на ширине плеч, вес тела на две ноги, правой рукой прижимаем винтовку к плечу, левая 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выполняет роль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 подставки, голову держать ровно, можно прикасаться щекой к прикладу. </w:t>
      </w:r>
      <w:r w:rsidRPr="004E2F17">
        <w:rPr>
          <w:rFonts w:ascii="Times New Roman" w:eastAsia="Calibri" w:hAnsi="Times New Roman" w:cs="Times New Roman"/>
          <w:i/>
          <w:sz w:val="24"/>
          <w:szCs w:val="24"/>
        </w:rPr>
        <w:t>Критерием, служит соблюдение графика удержания</w:t>
      </w:r>
      <w:r w:rsidRPr="004E2F1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4E2F17">
        <w:rPr>
          <w:rFonts w:ascii="Times New Roman" w:eastAsia="Calibri" w:hAnsi="Times New Roman" w:cs="Times New Roman"/>
          <w:sz w:val="24"/>
          <w:szCs w:val="24"/>
        </w:rPr>
        <w:t>Для оценки специальных физических каче</w:t>
      </w: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ств  в сп</w:t>
      </w:r>
      <w:proofErr w:type="gramEnd"/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ортивно-оздоровительных группах включается выполнение упражнения ВП-1 20 выстрелов, дистанция </w:t>
      </w:r>
      <w:smartTag w:uri="urn:schemas-microsoft-com:office:smarttags" w:element="metricconverter">
        <w:smartTagPr>
          <w:attr w:name="ProductID" w:val="10 метров"/>
        </w:smartTagPr>
        <w:r w:rsidRPr="004E2F17">
          <w:rPr>
            <w:rFonts w:ascii="Times New Roman" w:eastAsia="Calibri" w:hAnsi="Times New Roman" w:cs="Times New Roman"/>
            <w:sz w:val="24"/>
            <w:szCs w:val="24"/>
          </w:rPr>
          <w:t>10 метров</w:t>
        </w:r>
      </w:smartTag>
      <w:r w:rsidRPr="004E2F1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4E2F17">
        <w:rPr>
          <w:rFonts w:ascii="Times New Roman" w:eastAsia="Calibri" w:hAnsi="Times New Roman" w:cs="Times New Roman"/>
          <w:i/>
          <w:sz w:val="24"/>
          <w:szCs w:val="24"/>
        </w:rPr>
        <w:t>Критерием, служит результат</w:t>
      </w:r>
      <w:r w:rsidRPr="004E2F1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E2F17" w:rsidRPr="004E2F17" w:rsidRDefault="004E2F17" w:rsidP="004E2F17">
      <w:pPr>
        <w:numPr>
          <w:ilvl w:val="0"/>
          <w:numId w:val="18"/>
        </w:num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E2F17">
        <w:rPr>
          <w:rFonts w:ascii="Times New Roman" w:eastAsia="Calibri" w:hAnsi="Times New Roman" w:cs="Times New Roman"/>
          <w:b/>
          <w:sz w:val="24"/>
          <w:szCs w:val="24"/>
        </w:rPr>
        <w:t xml:space="preserve">Контрольно-переводные нормативы </w:t>
      </w: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E2F17">
        <w:rPr>
          <w:rFonts w:ascii="Times New Roman" w:eastAsia="Calibri" w:hAnsi="Times New Roman" w:cs="Times New Roman"/>
          <w:sz w:val="24"/>
          <w:szCs w:val="24"/>
        </w:rPr>
        <w:t>для спортивно-оздоровительного этапа по техническ</w:t>
      </w:r>
      <w:r w:rsidR="00E857E4">
        <w:rPr>
          <w:rFonts w:ascii="Times New Roman" w:eastAsia="Calibri" w:hAnsi="Times New Roman" w:cs="Times New Roman"/>
          <w:sz w:val="24"/>
          <w:szCs w:val="24"/>
        </w:rPr>
        <w:t>ой подготовке (юноши, девушки (12</w:t>
      </w:r>
      <w:r w:rsidRPr="004E2F17">
        <w:rPr>
          <w:rFonts w:ascii="Times New Roman" w:eastAsia="Calibri" w:hAnsi="Times New Roman" w:cs="Times New Roman"/>
          <w:sz w:val="24"/>
          <w:szCs w:val="24"/>
        </w:rPr>
        <w:t>-18 лет).</w:t>
      </w:r>
      <w:proofErr w:type="gramEnd"/>
    </w:p>
    <w:p w:rsidR="004E2F17" w:rsidRPr="004E2F17" w:rsidRDefault="004E2F17" w:rsidP="004E2F17">
      <w:pPr>
        <w:spacing w:after="0" w:line="240" w:lineRule="auto"/>
        <w:rPr>
          <w:rFonts w:ascii="Times New Roman" w:eastAsia="Times New Roman" w:hAnsi="Times New Roman" w:cs="Times New Roman"/>
          <w:bCs/>
          <w:color w:val="0000FF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60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418"/>
        <w:gridCol w:w="425"/>
        <w:gridCol w:w="425"/>
        <w:gridCol w:w="426"/>
        <w:gridCol w:w="425"/>
        <w:gridCol w:w="425"/>
        <w:gridCol w:w="425"/>
        <w:gridCol w:w="391"/>
        <w:gridCol w:w="426"/>
        <w:gridCol w:w="425"/>
        <w:gridCol w:w="425"/>
        <w:gridCol w:w="567"/>
        <w:gridCol w:w="425"/>
        <w:gridCol w:w="426"/>
        <w:gridCol w:w="425"/>
        <w:gridCol w:w="425"/>
        <w:gridCol w:w="425"/>
        <w:gridCol w:w="426"/>
        <w:gridCol w:w="567"/>
      </w:tblGrid>
      <w:tr w:rsidR="004E2F17" w:rsidRPr="004E2F17" w:rsidTr="004E2F17">
        <w:trPr>
          <w:trHeight w:val="158"/>
        </w:trPr>
        <w:tc>
          <w:tcPr>
            <w:tcW w:w="284" w:type="dxa"/>
            <w:vMerge w:val="restart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КОНТРОЛЬНЫЕ НОРМАТИВЫ</w:t>
            </w:r>
          </w:p>
        </w:tc>
        <w:tc>
          <w:tcPr>
            <w:tcW w:w="2551" w:type="dxa"/>
            <w:gridSpan w:val="6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2659" w:type="dxa"/>
            <w:gridSpan w:val="6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2год</w:t>
            </w:r>
          </w:p>
        </w:tc>
        <w:tc>
          <w:tcPr>
            <w:tcW w:w="2694" w:type="dxa"/>
            <w:gridSpan w:val="6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3год</w:t>
            </w:r>
          </w:p>
        </w:tc>
      </w:tr>
      <w:tr w:rsidR="004E2F17" w:rsidRPr="004E2F17" w:rsidTr="004E2F17">
        <w:trPr>
          <w:trHeight w:val="157"/>
        </w:trPr>
        <w:tc>
          <w:tcPr>
            <w:tcW w:w="284" w:type="dxa"/>
            <w:vMerge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3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м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д</w:t>
            </w:r>
          </w:p>
        </w:tc>
        <w:tc>
          <w:tcPr>
            <w:tcW w:w="1242" w:type="dxa"/>
            <w:gridSpan w:val="3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м</w:t>
            </w:r>
          </w:p>
        </w:tc>
        <w:tc>
          <w:tcPr>
            <w:tcW w:w="1417" w:type="dxa"/>
            <w:gridSpan w:val="3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д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м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д</w:t>
            </w:r>
          </w:p>
        </w:tc>
      </w:tr>
      <w:tr w:rsidR="004E2F17" w:rsidRPr="004E2F17" w:rsidTr="004E2F17">
        <w:trPr>
          <w:trHeight w:val="157"/>
        </w:trPr>
        <w:tc>
          <w:tcPr>
            <w:tcW w:w="284" w:type="dxa"/>
            <w:vMerge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91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67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567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</w:p>
        </w:tc>
      </w:tr>
      <w:tr w:rsidR="004E2F17" w:rsidRPr="004E2F17" w:rsidTr="004E2F17">
        <w:tc>
          <w:tcPr>
            <w:tcW w:w="284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Длительное нахождение в позе </w:t>
            </w:r>
            <w:proofErr w:type="gramStart"/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изготовки</w:t>
            </w:r>
            <w:proofErr w:type="gramEnd"/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стоя без отдыха (тренаж), мин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1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</w:tr>
      <w:tr w:rsidR="004E2F17" w:rsidRPr="004E2F17" w:rsidTr="004E2F17">
        <w:tc>
          <w:tcPr>
            <w:tcW w:w="284" w:type="dxa"/>
            <w:vMerge w:val="restart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Тренаж с интервалом, раз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удержание 30 сек, отдых 20 сек</w:t>
            </w:r>
          </w:p>
        </w:tc>
        <w:tc>
          <w:tcPr>
            <w:tcW w:w="1275" w:type="dxa"/>
            <w:gridSpan w:val="3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удержание 20 сек, отдых 30 сек</w:t>
            </w:r>
          </w:p>
        </w:tc>
        <w:tc>
          <w:tcPr>
            <w:tcW w:w="1242" w:type="dxa"/>
            <w:gridSpan w:val="3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удержание 40 сек, отдых 20 сек</w:t>
            </w:r>
          </w:p>
        </w:tc>
        <w:tc>
          <w:tcPr>
            <w:tcW w:w="1417" w:type="dxa"/>
            <w:gridSpan w:val="3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удержание 30 сек, отдых 30 сек</w:t>
            </w:r>
          </w:p>
        </w:tc>
        <w:tc>
          <w:tcPr>
            <w:tcW w:w="1276" w:type="dxa"/>
            <w:gridSpan w:val="3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удержание 50 сек, отдых 20 сек</w:t>
            </w:r>
          </w:p>
        </w:tc>
        <w:tc>
          <w:tcPr>
            <w:tcW w:w="1418" w:type="dxa"/>
            <w:gridSpan w:val="3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удержание 40 сек, отдых 30 сек</w:t>
            </w:r>
          </w:p>
        </w:tc>
      </w:tr>
      <w:tr w:rsidR="004E2F17" w:rsidRPr="004E2F17" w:rsidTr="004E2F17">
        <w:tc>
          <w:tcPr>
            <w:tcW w:w="284" w:type="dxa"/>
            <w:vMerge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1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67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</w:tr>
      <w:tr w:rsidR="004E2F17" w:rsidRPr="004E2F17" w:rsidTr="004E2F17">
        <w:tc>
          <w:tcPr>
            <w:tcW w:w="284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Стрельба</w:t>
            </w:r>
            <w:proofErr w:type="gramEnd"/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сидя 10 зачётных выстрелов, винтовка ИЖ, очки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391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67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425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26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67" w:type="dxa"/>
            <w:shd w:val="clear" w:color="auto" w:fill="auto"/>
          </w:tcPr>
          <w:p w:rsidR="004E2F17" w:rsidRPr="004E2F17" w:rsidRDefault="004E2F17" w:rsidP="004E2F1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E2F17">
              <w:rPr>
                <w:rFonts w:ascii="Times New Roman" w:eastAsia="Calibri" w:hAnsi="Times New Roman" w:cs="Times New Roman"/>
                <w:sz w:val="24"/>
                <w:szCs w:val="24"/>
              </w:rPr>
              <w:t>55</w:t>
            </w:r>
          </w:p>
        </w:tc>
      </w:tr>
    </w:tbl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4E2F17" w:rsidRPr="004E2F17" w:rsidRDefault="004E2F17" w:rsidP="004E2F1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75366" w:rsidRPr="004E2F17" w:rsidRDefault="00375366" w:rsidP="004E2F17">
      <w:pPr>
        <w:rPr>
          <w:rFonts w:ascii="Times New Roman" w:hAnsi="Times New Roman" w:cs="Times New Roman"/>
          <w:sz w:val="24"/>
          <w:szCs w:val="24"/>
        </w:rPr>
      </w:pPr>
    </w:p>
    <w:sectPr w:rsidR="00375366" w:rsidRPr="004E2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41E" w:rsidRDefault="009F241E">
      <w:pPr>
        <w:spacing w:after="0" w:line="240" w:lineRule="auto"/>
      </w:pPr>
      <w:r>
        <w:separator/>
      </w:r>
    </w:p>
  </w:endnote>
  <w:endnote w:type="continuationSeparator" w:id="0">
    <w:p w:rsidR="009F241E" w:rsidRDefault="009F24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F17" w:rsidRDefault="004E2F17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A63AE5">
      <w:rPr>
        <w:noProof/>
      </w:rPr>
      <w:t>2</w:t>
    </w:r>
    <w:r>
      <w:fldChar w:fldCharType="end"/>
    </w:r>
  </w:p>
  <w:p w:rsidR="004E2F17" w:rsidRDefault="004E2F1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41E" w:rsidRDefault="009F241E">
      <w:pPr>
        <w:spacing w:after="0" w:line="240" w:lineRule="auto"/>
      </w:pPr>
      <w:r>
        <w:separator/>
      </w:r>
    </w:p>
  </w:footnote>
  <w:footnote w:type="continuationSeparator" w:id="0">
    <w:p w:rsidR="009F241E" w:rsidRDefault="009F24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D8AFD6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4E167CA"/>
    <w:multiLevelType w:val="hybridMultilevel"/>
    <w:tmpl w:val="A6243878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7B9736D"/>
    <w:multiLevelType w:val="hybridMultilevel"/>
    <w:tmpl w:val="8FFAD60A"/>
    <w:lvl w:ilvl="0" w:tplc="5C3E4822">
      <w:start w:val="1"/>
      <w:numFmt w:val="decimal"/>
      <w:lvlText w:val="%1.)"/>
      <w:lvlJc w:val="left"/>
      <w:pPr>
        <w:ind w:left="107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08BF25CF"/>
    <w:multiLevelType w:val="hybridMultilevel"/>
    <w:tmpl w:val="FFF642F8"/>
    <w:lvl w:ilvl="0" w:tplc="9E46928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E631BE3"/>
    <w:multiLevelType w:val="hybridMultilevel"/>
    <w:tmpl w:val="E848AD32"/>
    <w:lvl w:ilvl="0" w:tplc="0D0CD88A">
      <w:start w:val="1"/>
      <w:numFmt w:val="decimal"/>
      <w:lvlText w:val="%1."/>
      <w:lvlJc w:val="left"/>
      <w:pPr>
        <w:ind w:left="43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>
    <w:nsid w:val="13F4386C"/>
    <w:multiLevelType w:val="multilevel"/>
    <w:tmpl w:val="01A43784"/>
    <w:lvl w:ilvl="0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958" w:hanging="60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54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062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6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838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406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974" w:hanging="2160"/>
      </w:pPr>
      <w:rPr>
        <w:rFonts w:hint="default"/>
        <w:b/>
      </w:rPr>
    </w:lvl>
  </w:abstractNum>
  <w:abstractNum w:abstractNumId="6">
    <w:nsid w:val="1880297E"/>
    <w:multiLevelType w:val="hybridMultilevel"/>
    <w:tmpl w:val="E6B4322C"/>
    <w:lvl w:ilvl="0" w:tplc="559A63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03B3121"/>
    <w:multiLevelType w:val="hybridMultilevel"/>
    <w:tmpl w:val="599AE39A"/>
    <w:lvl w:ilvl="0" w:tplc="4A20435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u w:val="single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8">
    <w:nsid w:val="3D9D6993"/>
    <w:multiLevelType w:val="hybridMultilevel"/>
    <w:tmpl w:val="F276277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42357D"/>
    <w:multiLevelType w:val="hybridMultilevel"/>
    <w:tmpl w:val="C91CBB1E"/>
    <w:lvl w:ilvl="0" w:tplc="04190001">
      <w:start w:val="1"/>
      <w:numFmt w:val="bullet"/>
      <w:lvlText w:val=""/>
      <w:lvlJc w:val="left"/>
      <w:pPr>
        <w:tabs>
          <w:tab w:val="num" w:pos="1270"/>
        </w:tabs>
        <w:ind w:left="12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0"/>
        </w:tabs>
        <w:ind w:left="19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0"/>
        </w:tabs>
        <w:ind w:left="27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0"/>
        </w:tabs>
        <w:ind w:left="34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0"/>
        </w:tabs>
        <w:ind w:left="41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0"/>
        </w:tabs>
        <w:ind w:left="48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0"/>
        </w:tabs>
        <w:ind w:left="55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0"/>
        </w:tabs>
        <w:ind w:left="63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0"/>
        </w:tabs>
        <w:ind w:left="7030" w:hanging="360"/>
      </w:pPr>
      <w:rPr>
        <w:rFonts w:ascii="Wingdings" w:hAnsi="Wingdings" w:hint="default"/>
      </w:rPr>
    </w:lvl>
  </w:abstractNum>
  <w:abstractNum w:abstractNumId="10">
    <w:nsid w:val="4D934C69"/>
    <w:multiLevelType w:val="hybridMultilevel"/>
    <w:tmpl w:val="A6243878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4E6E1065"/>
    <w:multiLevelType w:val="hybridMultilevel"/>
    <w:tmpl w:val="4FA27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4D36586"/>
    <w:multiLevelType w:val="hybridMultilevel"/>
    <w:tmpl w:val="49D4E1F4"/>
    <w:lvl w:ilvl="0" w:tplc="DF30D73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EE65F3"/>
    <w:multiLevelType w:val="multilevel"/>
    <w:tmpl w:val="535C6AD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  <w:b/>
      </w:rPr>
    </w:lvl>
  </w:abstractNum>
  <w:abstractNum w:abstractNumId="14">
    <w:nsid w:val="5BF75822"/>
    <w:multiLevelType w:val="hybridMultilevel"/>
    <w:tmpl w:val="9F120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CD7F04"/>
    <w:multiLevelType w:val="hybridMultilevel"/>
    <w:tmpl w:val="9E8028B8"/>
    <w:lvl w:ilvl="0" w:tplc="8578E1DE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186154F"/>
    <w:multiLevelType w:val="hybridMultilevel"/>
    <w:tmpl w:val="A6243878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7">
    <w:nsid w:val="61A36A23"/>
    <w:multiLevelType w:val="hybridMultilevel"/>
    <w:tmpl w:val="A6243878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6D4C4CE3"/>
    <w:multiLevelType w:val="multilevel"/>
    <w:tmpl w:val="4AFC112C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35" w:hanging="2160"/>
      </w:pPr>
      <w:rPr>
        <w:rFonts w:hint="default"/>
      </w:rPr>
    </w:lvl>
  </w:abstractNum>
  <w:abstractNum w:abstractNumId="19">
    <w:nsid w:val="72B85BF3"/>
    <w:multiLevelType w:val="multilevel"/>
    <w:tmpl w:val="68D8833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6B66395"/>
    <w:multiLevelType w:val="hybridMultilevel"/>
    <w:tmpl w:val="B3DE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5"/>
  </w:num>
  <w:num w:numId="3">
    <w:abstractNumId w:val="12"/>
  </w:num>
  <w:num w:numId="4">
    <w:abstractNumId w:val="14"/>
  </w:num>
  <w:num w:numId="5">
    <w:abstractNumId w:val="11"/>
  </w:num>
  <w:num w:numId="6">
    <w:abstractNumId w:val="7"/>
  </w:num>
  <w:num w:numId="7">
    <w:abstractNumId w:val="18"/>
  </w:num>
  <w:num w:numId="8">
    <w:abstractNumId w:val="4"/>
  </w:num>
  <w:num w:numId="9">
    <w:abstractNumId w:val="15"/>
  </w:num>
  <w:num w:numId="10">
    <w:abstractNumId w:val="1"/>
  </w:num>
  <w:num w:numId="11">
    <w:abstractNumId w:val="10"/>
  </w:num>
  <w:num w:numId="12">
    <w:abstractNumId w:val="17"/>
  </w:num>
  <w:num w:numId="13">
    <w:abstractNumId w:val="2"/>
  </w:num>
  <w:num w:numId="14">
    <w:abstractNumId w:val="13"/>
  </w:num>
  <w:num w:numId="15">
    <w:abstractNumId w:val="8"/>
  </w:num>
  <w:num w:numId="16">
    <w:abstractNumId w:val="16"/>
  </w:num>
  <w:num w:numId="17">
    <w:abstractNumId w:val="6"/>
  </w:num>
  <w:num w:numId="18">
    <w:abstractNumId w:val="3"/>
  </w:num>
  <w:num w:numId="19">
    <w:abstractNumId w:val="9"/>
  </w:num>
  <w:num w:numId="20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1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2">
    <w:abstractNumId w:val="0"/>
    <w:lvlOverride w:ilvl="0">
      <w:lvl w:ilvl="0">
        <w:numFmt w:val="bullet"/>
        <w:lvlText w:val="-"/>
        <w:legacy w:legacy="1" w:legacySpace="0" w:legacyIndent="14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3">
    <w:abstractNumId w:val="0"/>
    <w:lvlOverride w:ilvl="0">
      <w:lvl w:ilvl="0">
        <w:numFmt w:val="bullet"/>
        <w:lvlText w:val="-"/>
        <w:legacy w:legacy="1" w:legacySpace="0" w:legacyIndent="14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3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0"/>
    <w:lvlOverride w:ilvl="0">
      <w:lvl w:ilvl="0">
        <w:numFmt w:val="bullet"/>
        <w:lvlText w:val="-"/>
        <w:legacy w:legacy="1" w:legacySpace="0" w:legacyIndent="16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8">
    <w:abstractNumId w:val="0"/>
    <w:lvlOverride w:ilvl="0">
      <w:lvl w:ilvl="0">
        <w:numFmt w:val="bullet"/>
        <w:lvlText w:val="-"/>
        <w:legacy w:legacy="1" w:legacySpace="0" w:legacyIndent="1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•"/>
        <w:legacy w:legacy="1" w:legacySpace="0" w:legacyIndent="14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0"/>
    <w:lvlOverride w:ilvl="0">
      <w:lvl w:ilvl="0">
        <w:numFmt w:val="bullet"/>
        <w:lvlText w:val="•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1">
    <w:abstractNumId w:val="0"/>
    <w:lvlOverride w:ilvl="0">
      <w:lvl w:ilvl="0">
        <w:numFmt w:val="bullet"/>
        <w:lvlText w:val="•"/>
        <w:legacy w:legacy="1" w:legacySpace="0" w:legacyIndent="13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3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5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6">
    <w:abstractNumId w:val="0"/>
    <w:lvlOverride w:ilvl="0">
      <w:lvl w:ilvl="0">
        <w:numFmt w:val="bullet"/>
        <w:lvlText w:val="-"/>
        <w:legacy w:legacy="1" w:legacySpace="0" w:legacyIndent="16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7">
    <w:abstractNumId w:val="0"/>
    <w:lvlOverride w:ilvl="0">
      <w:lvl w:ilvl="0">
        <w:numFmt w:val="bullet"/>
        <w:lvlText w:val="-"/>
        <w:legacy w:legacy="1" w:legacySpace="0" w:legacyIndent="42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8">
    <w:abstractNumId w:val="0"/>
    <w:lvlOverride w:ilvl="0">
      <w:lvl w:ilvl="0">
        <w:numFmt w:val="bullet"/>
        <w:lvlText w:val="-"/>
        <w:legacy w:legacy="1" w:legacySpace="0" w:legacyIndent="14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9">
    <w:abstractNumId w:val="0"/>
    <w:lvlOverride w:ilvl="0">
      <w:lvl w:ilvl="0">
        <w:numFmt w:val="bullet"/>
        <w:lvlText w:val="•"/>
        <w:legacy w:legacy="1" w:legacySpace="0" w:legacyIndent="10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0">
    <w:abstractNumId w:val="0"/>
    <w:lvlOverride w:ilvl="0">
      <w:lvl w:ilvl="0">
        <w:numFmt w:val="bullet"/>
        <w:lvlText w:val="-"/>
        <w:legacy w:legacy="1" w:legacySpace="0" w:legacyIndent="1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1">
    <w:abstractNumId w:val="0"/>
    <w:lvlOverride w:ilvl="0">
      <w:lvl w:ilvl="0">
        <w:numFmt w:val="bullet"/>
        <w:lvlText w:val="-"/>
        <w:legacy w:legacy="1" w:legacySpace="0" w:legacyIndent="19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5E0"/>
    <w:rsid w:val="000C5ECA"/>
    <w:rsid w:val="001079BA"/>
    <w:rsid w:val="001907D3"/>
    <w:rsid w:val="002B3326"/>
    <w:rsid w:val="002E0E62"/>
    <w:rsid w:val="003649E5"/>
    <w:rsid w:val="00375366"/>
    <w:rsid w:val="003868DD"/>
    <w:rsid w:val="004E2F17"/>
    <w:rsid w:val="00653834"/>
    <w:rsid w:val="00752078"/>
    <w:rsid w:val="00951295"/>
    <w:rsid w:val="009F241E"/>
    <w:rsid w:val="00A445E0"/>
    <w:rsid w:val="00A63AE5"/>
    <w:rsid w:val="00E06DAA"/>
    <w:rsid w:val="00E857E4"/>
    <w:rsid w:val="00FA1C79"/>
    <w:rsid w:val="00FE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E2F17"/>
  </w:style>
  <w:style w:type="paragraph" w:customStyle="1" w:styleId="21">
    <w:name w:val="Средняя сетка 21"/>
    <w:uiPriority w:val="1"/>
    <w:qFormat/>
    <w:rsid w:val="004E2F17"/>
    <w:pPr>
      <w:spacing w:after="0" w:line="240" w:lineRule="auto"/>
    </w:pPr>
    <w:rPr>
      <w:rFonts w:ascii="Calibri" w:eastAsia="Calibri" w:hAnsi="Calibri" w:cs="Times New Roman"/>
    </w:rPr>
  </w:style>
  <w:style w:type="table" w:styleId="a3">
    <w:name w:val="Table Grid"/>
    <w:basedOn w:val="a1"/>
    <w:uiPriority w:val="59"/>
    <w:rsid w:val="004E2F1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kimgc">
    <w:name w:val="bkimg_c"/>
    <w:basedOn w:val="a0"/>
    <w:rsid w:val="004E2F17"/>
  </w:style>
  <w:style w:type="paragraph" w:styleId="a4">
    <w:name w:val="header"/>
    <w:basedOn w:val="a"/>
    <w:link w:val="a5"/>
    <w:uiPriority w:val="99"/>
    <w:unhideWhenUsed/>
    <w:rsid w:val="004E2F1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rsid w:val="004E2F17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4E2F1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4E2F17"/>
    <w:rPr>
      <w:rFonts w:ascii="Calibri" w:eastAsia="Calibri" w:hAnsi="Calibri" w:cs="Times New Roman"/>
    </w:rPr>
  </w:style>
  <w:style w:type="character" w:styleId="a8">
    <w:name w:val="Hyperlink"/>
    <w:uiPriority w:val="99"/>
    <w:unhideWhenUsed/>
    <w:rsid w:val="004E2F17"/>
    <w:rPr>
      <w:color w:val="0000FF"/>
      <w:u w:val="single"/>
    </w:rPr>
  </w:style>
  <w:style w:type="paragraph" w:customStyle="1" w:styleId="-11">
    <w:name w:val="Цветной список - Акцент 11"/>
    <w:basedOn w:val="a"/>
    <w:uiPriority w:val="34"/>
    <w:qFormat/>
    <w:rsid w:val="004E2F17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9">
    <w:name w:val="Текст сноски Знак"/>
    <w:aliases w:val="Table_Footnote_last Знак,Текст сноски-FN Знак,Oaeno niinee-FN Знак,Oaeno niinee Ciae Знак,single space Знак,Текст сноски Знак1 Знак1 Знак,Текст сноски Знак Знак Знак1 Знак,Текст сноски Знак1 Знак Знак Знак"/>
    <w:link w:val="aa"/>
    <w:uiPriority w:val="99"/>
    <w:semiHidden/>
    <w:locked/>
    <w:rsid w:val="004E2F17"/>
    <w:rPr>
      <w:sz w:val="20"/>
      <w:szCs w:val="20"/>
    </w:rPr>
  </w:style>
  <w:style w:type="paragraph" w:styleId="aa">
    <w:name w:val="footnote text"/>
    <w:aliases w:val="Table_Footnote_last,Текст сноски-FN,Oaeno niinee-FN,Oaeno niinee Ciae,single space,Текст сноски Знак1 Знак1,Текст сноски Знак Знак Знак1,Текст сноски Знак1 Знак Знак,Текст сноски Знак Знак Знак Знак"/>
    <w:basedOn w:val="a"/>
    <w:link w:val="a9"/>
    <w:uiPriority w:val="99"/>
    <w:semiHidden/>
    <w:unhideWhenUsed/>
    <w:rsid w:val="004E2F17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uiPriority w:val="99"/>
    <w:semiHidden/>
    <w:rsid w:val="004E2F17"/>
    <w:rPr>
      <w:sz w:val="20"/>
      <w:szCs w:val="20"/>
    </w:rPr>
  </w:style>
  <w:style w:type="character" w:styleId="ab">
    <w:name w:val="footnote reference"/>
    <w:aliases w:val="AЗнак сноски зел"/>
    <w:uiPriority w:val="99"/>
    <w:semiHidden/>
    <w:unhideWhenUsed/>
    <w:rsid w:val="004E2F17"/>
    <w:rPr>
      <w:rFonts w:ascii="Times New Roman" w:hAnsi="Times New Roman" w:cs="Times New Roman" w:hint="default"/>
      <w:vertAlign w:val="superscript"/>
    </w:rPr>
  </w:style>
  <w:style w:type="paragraph" w:customStyle="1" w:styleId="210">
    <w:name w:val="Основной текст с отступом 21"/>
    <w:basedOn w:val="a"/>
    <w:rsid w:val="004E2F17"/>
    <w:pPr>
      <w:suppressAutoHyphens/>
      <w:spacing w:after="0" w:line="240" w:lineRule="auto"/>
      <w:ind w:left="284"/>
      <w:jc w:val="both"/>
    </w:pPr>
    <w:rPr>
      <w:rFonts w:ascii="Times New Roman" w:eastAsia="Times New Roman" w:hAnsi="Times New Roman" w:cs="Times New Roman"/>
      <w:i/>
      <w:sz w:val="28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4E2F17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E2F17"/>
    <w:rPr>
      <w:rFonts w:ascii="Tahoma" w:eastAsia="Calibri" w:hAnsi="Tahoma" w:cs="Tahoma"/>
      <w:sz w:val="16"/>
      <w:szCs w:val="16"/>
    </w:rPr>
  </w:style>
  <w:style w:type="paragraph" w:styleId="ae">
    <w:name w:val="No Spacing"/>
    <w:uiPriority w:val="1"/>
    <w:qFormat/>
    <w:rsid w:val="004E2F1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E2F17"/>
  </w:style>
  <w:style w:type="paragraph" w:customStyle="1" w:styleId="21">
    <w:name w:val="Средняя сетка 21"/>
    <w:uiPriority w:val="1"/>
    <w:qFormat/>
    <w:rsid w:val="004E2F17"/>
    <w:pPr>
      <w:spacing w:after="0" w:line="240" w:lineRule="auto"/>
    </w:pPr>
    <w:rPr>
      <w:rFonts w:ascii="Calibri" w:eastAsia="Calibri" w:hAnsi="Calibri" w:cs="Times New Roman"/>
    </w:rPr>
  </w:style>
  <w:style w:type="table" w:styleId="a3">
    <w:name w:val="Table Grid"/>
    <w:basedOn w:val="a1"/>
    <w:uiPriority w:val="59"/>
    <w:rsid w:val="004E2F1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kimgc">
    <w:name w:val="bkimg_c"/>
    <w:basedOn w:val="a0"/>
    <w:rsid w:val="004E2F17"/>
  </w:style>
  <w:style w:type="paragraph" w:styleId="a4">
    <w:name w:val="header"/>
    <w:basedOn w:val="a"/>
    <w:link w:val="a5"/>
    <w:uiPriority w:val="99"/>
    <w:unhideWhenUsed/>
    <w:rsid w:val="004E2F1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rsid w:val="004E2F17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4E2F17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Нижний колонтитул Знак"/>
    <w:basedOn w:val="a0"/>
    <w:link w:val="a6"/>
    <w:uiPriority w:val="99"/>
    <w:rsid w:val="004E2F17"/>
    <w:rPr>
      <w:rFonts w:ascii="Calibri" w:eastAsia="Calibri" w:hAnsi="Calibri" w:cs="Times New Roman"/>
    </w:rPr>
  </w:style>
  <w:style w:type="character" w:styleId="a8">
    <w:name w:val="Hyperlink"/>
    <w:uiPriority w:val="99"/>
    <w:unhideWhenUsed/>
    <w:rsid w:val="004E2F17"/>
    <w:rPr>
      <w:color w:val="0000FF"/>
      <w:u w:val="single"/>
    </w:rPr>
  </w:style>
  <w:style w:type="paragraph" w:customStyle="1" w:styleId="-11">
    <w:name w:val="Цветной список - Акцент 11"/>
    <w:basedOn w:val="a"/>
    <w:uiPriority w:val="34"/>
    <w:qFormat/>
    <w:rsid w:val="004E2F17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a9">
    <w:name w:val="Текст сноски Знак"/>
    <w:aliases w:val="Table_Footnote_last Знак,Текст сноски-FN Знак,Oaeno niinee-FN Знак,Oaeno niinee Ciae Знак,single space Знак,Текст сноски Знак1 Знак1 Знак,Текст сноски Знак Знак Знак1 Знак,Текст сноски Знак1 Знак Знак Знак"/>
    <w:link w:val="aa"/>
    <w:uiPriority w:val="99"/>
    <w:semiHidden/>
    <w:locked/>
    <w:rsid w:val="004E2F17"/>
    <w:rPr>
      <w:sz w:val="20"/>
      <w:szCs w:val="20"/>
    </w:rPr>
  </w:style>
  <w:style w:type="paragraph" w:styleId="aa">
    <w:name w:val="footnote text"/>
    <w:aliases w:val="Table_Footnote_last,Текст сноски-FN,Oaeno niinee-FN,Oaeno niinee Ciae,single space,Текст сноски Знак1 Знак1,Текст сноски Знак Знак Знак1,Текст сноски Знак1 Знак Знак,Текст сноски Знак Знак Знак Знак"/>
    <w:basedOn w:val="a"/>
    <w:link w:val="a9"/>
    <w:uiPriority w:val="99"/>
    <w:semiHidden/>
    <w:unhideWhenUsed/>
    <w:rsid w:val="004E2F17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uiPriority w:val="99"/>
    <w:semiHidden/>
    <w:rsid w:val="004E2F17"/>
    <w:rPr>
      <w:sz w:val="20"/>
      <w:szCs w:val="20"/>
    </w:rPr>
  </w:style>
  <w:style w:type="character" w:styleId="ab">
    <w:name w:val="footnote reference"/>
    <w:aliases w:val="AЗнак сноски зел"/>
    <w:uiPriority w:val="99"/>
    <w:semiHidden/>
    <w:unhideWhenUsed/>
    <w:rsid w:val="004E2F17"/>
    <w:rPr>
      <w:rFonts w:ascii="Times New Roman" w:hAnsi="Times New Roman" w:cs="Times New Roman" w:hint="default"/>
      <w:vertAlign w:val="superscript"/>
    </w:rPr>
  </w:style>
  <w:style w:type="paragraph" w:customStyle="1" w:styleId="210">
    <w:name w:val="Основной текст с отступом 21"/>
    <w:basedOn w:val="a"/>
    <w:rsid w:val="004E2F17"/>
    <w:pPr>
      <w:suppressAutoHyphens/>
      <w:spacing w:after="0" w:line="240" w:lineRule="auto"/>
      <w:ind w:left="284"/>
      <w:jc w:val="both"/>
    </w:pPr>
    <w:rPr>
      <w:rFonts w:ascii="Times New Roman" w:eastAsia="Times New Roman" w:hAnsi="Times New Roman" w:cs="Times New Roman"/>
      <w:i/>
      <w:sz w:val="28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4E2F17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E2F17"/>
    <w:rPr>
      <w:rFonts w:ascii="Tahoma" w:eastAsia="Calibri" w:hAnsi="Tahoma" w:cs="Tahoma"/>
      <w:sz w:val="16"/>
      <w:szCs w:val="16"/>
    </w:rPr>
  </w:style>
  <w:style w:type="paragraph" w:styleId="ae">
    <w:name w:val="No Spacing"/>
    <w:uiPriority w:val="1"/>
    <w:qFormat/>
    <w:rsid w:val="004E2F1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5%D0%B4%D0%B8%D0%BD%D0%B0%D1%8F_%D0%B2%D1%81%D0%B5%D1%80%D0%BE%D1%81%D1%81%D0%B8%D0%B9%D1%81%D0%BA%D0%B0%D1%8F_%D1%81%D0%BF%D0%BE%D1%80%D1%82%D0%B8%D0%B2%D0%BD%D0%B0%D1%8F_%D0%BA%D0%BB%D0%B0%D1%81%D1%81%D0%B8%D1%84%D0%B8%D0%BA%D0%B0%D1%86%D0%B8%D1%8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ru.wikipedia.org/wiki/%D0%A1%D0%BF%D0%BE%D1%80%D1%82%D0%B8%D0%B2%D0%BD%D1%8B%D0%B5_%D0%B7%D0%B2%D0%B0%D0%BD%D0%B8%D1%8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A1%D1%82%D1%80%D0%B5%D0%BB%D0%BA%D0%BE%D0%B2%D1%8B%D0%B9_%D1%81%D0%BF%D0%BE%D1%80%D1%8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27</Pages>
  <Words>9421</Words>
  <Characters>53706</Characters>
  <Application>Microsoft Office Word</Application>
  <DocSecurity>0</DocSecurity>
  <Lines>447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13</cp:revision>
  <dcterms:created xsi:type="dcterms:W3CDTF">2017-10-04T07:16:00Z</dcterms:created>
  <dcterms:modified xsi:type="dcterms:W3CDTF">2018-04-11T07:54:00Z</dcterms:modified>
</cp:coreProperties>
</file>